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3"/>
        </w:rPr>
      </w:pPr>
    </w:p>
    <w:p>
      <w:pPr>
        <w:pStyle w:val="BodyText"/>
        <w:spacing w:before="102"/>
        <w:rPr>
          <w:sz w:val="23"/>
        </w:rPr>
      </w:pPr>
    </w:p>
    <w:p>
      <w:pPr>
        <w:spacing w:line="321" w:lineRule="auto" w:before="0"/>
        <w:ind w:left="2362" w:right="2358" w:firstLine="0"/>
        <w:jc w:val="center"/>
        <w:rPr>
          <w:rFonts w:ascii="Cambria"/>
          <w:sz w:val="23"/>
        </w:rPr>
      </w:pPr>
      <w:r>
        <w:rPr>
          <w:rFonts w:ascii="Cambria"/>
          <w:sz w:val="23"/>
        </w:rPr>
        <w:drawing>
          <wp:anchor distT="0" distB="0" distL="0" distR="0" allowOverlap="1" layoutInCell="1" locked="0" behindDoc="0" simplePos="0" relativeHeight="15729664">
            <wp:simplePos x="0" y="0"/>
            <wp:positionH relativeFrom="page">
              <wp:posOffset>914400</wp:posOffset>
            </wp:positionH>
            <wp:positionV relativeFrom="paragraph">
              <wp:posOffset>-400656</wp:posOffset>
            </wp:positionV>
            <wp:extent cx="1110614" cy="1110614"/>
            <wp:effectExtent l="0" t="0" r="0" b="0"/>
            <wp:wrapNone/>
            <wp:docPr id="2" name="Image 2" descr="Executive Office of the President, Office of Science and Technology Policy "/>
            <wp:cNvGraphicFramePr>
              <a:graphicFrameLocks/>
            </wp:cNvGraphicFramePr>
            <a:graphic>
              <a:graphicData uri="http://schemas.openxmlformats.org/drawingml/2006/picture">
                <pic:pic>
                  <pic:nvPicPr>
                    <pic:cNvPr id="2" name="Image 2" descr="Executive Office of the President, Office of Science and Technology Policy "/>
                    <pic:cNvPicPr/>
                  </pic:nvPicPr>
                  <pic:blipFill>
                    <a:blip r:embed="rId6" cstate="print"/>
                    <a:stretch>
                      <a:fillRect/>
                    </a:stretch>
                  </pic:blipFill>
                  <pic:spPr>
                    <a:xfrm>
                      <a:off x="0" y="0"/>
                      <a:ext cx="1110614" cy="1110614"/>
                    </a:xfrm>
                    <a:prstGeom prst="rect">
                      <a:avLst/>
                    </a:prstGeom>
                  </pic:spPr>
                </pic:pic>
              </a:graphicData>
            </a:graphic>
          </wp:anchor>
        </w:drawing>
      </w:r>
      <w:r>
        <w:rPr>
          <w:rFonts w:ascii="Cambria"/>
          <w:sz w:val="23"/>
        </w:rPr>
        <w:t>EXECUTIVE</w:t>
      </w:r>
      <w:r>
        <w:rPr>
          <w:rFonts w:ascii="Cambria"/>
          <w:spacing w:val="-16"/>
          <w:sz w:val="23"/>
        </w:rPr>
        <w:t> </w:t>
      </w:r>
      <w:r>
        <w:rPr>
          <w:rFonts w:ascii="Cambria"/>
          <w:sz w:val="23"/>
        </w:rPr>
        <w:t>OFFICE</w:t>
      </w:r>
      <w:r>
        <w:rPr>
          <w:rFonts w:ascii="Cambria"/>
          <w:spacing w:val="-13"/>
          <w:sz w:val="23"/>
        </w:rPr>
        <w:t> </w:t>
      </w:r>
      <w:r>
        <w:rPr>
          <w:rFonts w:ascii="Cambria"/>
          <w:sz w:val="23"/>
        </w:rPr>
        <w:t>OF</w:t>
      </w:r>
      <w:r>
        <w:rPr>
          <w:rFonts w:ascii="Cambria"/>
          <w:spacing w:val="-13"/>
          <w:sz w:val="23"/>
        </w:rPr>
        <w:t> </w:t>
      </w:r>
      <w:r>
        <w:rPr>
          <w:rFonts w:ascii="Cambria"/>
          <w:sz w:val="23"/>
        </w:rPr>
        <w:t>THE</w:t>
      </w:r>
      <w:r>
        <w:rPr>
          <w:rFonts w:ascii="Cambria"/>
          <w:spacing w:val="-13"/>
          <w:sz w:val="23"/>
        </w:rPr>
        <w:t> </w:t>
      </w:r>
      <w:r>
        <w:rPr>
          <w:rFonts w:ascii="Cambria"/>
          <w:sz w:val="23"/>
        </w:rPr>
        <w:t>PRESIDENT WASHINGTON, D.C.</w:t>
      </w:r>
      <w:r>
        <w:rPr>
          <w:rFonts w:ascii="Cambria"/>
          <w:spacing w:val="40"/>
          <w:sz w:val="23"/>
        </w:rPr>
        <w:t> </w:t>
      </w:r>
      <w:r>
        <w:rPr>
          <w:rFonts w:ascii="Cambria"/>
          <w:sz w:val="23"/>
        </w:rPr>
        <w:t>20503</w:t>
      </w:r>
    </w:p>
    <w:p>
      <w:pPr>
        <w:pStyle w:val="BodyText"/>
        <w:rPr>
          <w:rFonts w:ascii="Cambria"/>
          <w:sz w:val="23"/>
        </w:rPr>
      </w:pPr>
    </w:p>
    <w:p>
      <w:pPr>
        <w:pStyle w:val="BodyText"/>
        <w:spacing w:before="232"/>
        <w:rPr>
          <w:rFonts w:ascii="Cambria"/>
          <w:sz w:val="23"/>
        </w:rPr>
      </w:pPr>
    </w:p>
    <w:p>
      <w:pPr>
        <w:pStyle w:val="Heading1"/>
        <w:ind w:left="2362" w:right="2358"/>
        <w:jc w:val="center"/>
      </w:pPr>
      <w:r>
        <w:rPr/>
        <w:t>February</w:t>
      </w:r>
      <w:r>
        <w:rPr>
          <w:spacing w:val="-7"/>
        </w:rPr>
        <w:t> </w:t>
      </w:r>
      <w:r>
        <w:rPr/>
        <w:t>14,</w:t>
      </w:r>
      <w:r>
        <w:rPr>
          <w:spacing w:val="-5"/>
        </w:rPr>
        <w:t> </w:t>
      </w:r>
      <w:r>
        <w:rPr>
          <w:spacing w:val="-4"/>
        </w:rPr>
        <w:t>2024</w:t>
      </w:r>
    </w:p>
    <w:p>
      <w:pPr>
        <w:tabs>
          <w:tab w:pos="2618" w:val="left" w:leader="none"/>
        </w:tabs>
        <w:spacing w:line="770" w:lineRule="exact" w:before="96"/>
        <w:ind w:left="1180" w:right="2263" w:hanging="821"/>
        <w:jc w:val="left"/>
        <w:rPr>
          <w:sz w:val="23"/>
        </w:rPr>
      </w:pPr>
      <w:r>
        <w:rPr>
          <w:sz w:val="23"/>
        </w:rPr>
        <w:t>MEMORANDUM</w:t>
      </w:r>
      <w:r>
        <w:rPr>
          <w:spacing w:val="-10"/>
          <w:sz w:val="23"/>
        </w:rPr>
        <w:t> </w:t>
      </w:r>
      <w:r>
        <w:rPr>
          <w:sz w:val="23"/>
        </w:rPr>
        <w:t>FOR</w:t>
      </w:r>
      <w:r>
        <w:rPr>
          <w:spacing w:val="-8"/>
          <w:sz w:val="23"/>
        </w:rPr>
        <w:t> </w:t>
      </w:r>
      <w:r>
        <w:rPr>
          <w:sz w:val="23"/>
        </w:rPr>
        <w:t>THE</w:t>
      </w:r>
      <w:r>
        <w:rPr>
          <w:spacing w:val="-8"/>
          <w:sz w:val="23"/>
        </w:rPr>
        <w:t> </w:t>
      </w:r>
      <w:r>
        <w:rPr>
          <w:sz w:val="23"/>
        </w:rPr>
        <w:t>HEADS</w:t>
      </w:r>
      <w:r>
        <w:rPr>
          <w:spacing w:val="-8"/>
          <w:sz w:val="23"/>
        </w:rPr>
        <w:t> </w:t>
      </w:r>
      <w:r>
        <w:rPr>
          <w:sz w:val="23"/>
        </w:rPr>
        <w:t>OF</w:t>
      </w:r>
      <w:r>
        <w:rPr>
          <w:spacing w:val="-10"/>
          <w:sz w:val="23"/>
        </w:rPr>
        <w:t> </w:t>
      </w:r>
      <w:r>
        <w:rPr>
          <w:sz w:val="23"/>
        </w:rPr>
        <w:t>FEDERAL</w:t>
      </w:r>
      <w:r>
        <w:rPr>
          <w:spacing w:val="-4"/>
          <w:sz w:val="23"/>
        </w:rPr>
        <w:t> </w:t>
      </w:r>
      <w:r>
        <w:rPr>
          <w:sz w:val="23"/>
        </w:rPr>
        <w:t>RESEARCH</w:t>
      </w:r>
      <w:r>
        <w:rPr>
          <w:spacing w:val="-6"/>
          <w:sz w:val="23"/>
        </w:rPr>
        <w:t> </w:t>
      </w:r>
      <w:r>
        <w:rPr>
          <w:sz w:val="23"/>
        </w:rPr>
        <w:t>AGENCIES </w:t>
      </w:r>
      <w:r>
        <w:rPr>
          <w:spacing w:val="-2"/>
          <w:sz w:val="23"/>
        </w:rPr>
        <w:t>FROM:</w:t>
      </w:r>
      <w:r>
        <w:rPr>
          <w:sz w:val="23"/>
        </w:rPr>
        <w:tab/>
        <w:t>ARATI PRABHAKAR</w:t>
      </w:r>
    </w:p>
    <w:p>
      <w:pPr>
        <w:spacing w:line="220" w:lineRule="exact" w:before="0"/>
        <w:ind w:left="2620" w:right="0" w:firstLine="0"/>
        <w:jc w:val="left"/>
        <w:rPr>
          <w:sz w:val="23"/>
        </w:rPr>
      </w:pPr>
      <w:r>
        <w:rPr>
          <w:spacing w:val="-2"/>
          <w:sz w:val="23"/>
        </w:rPr>
        <w:t>DIRECTOR</w:t>
      </w:r>
    </w:p>
    <w:p>
      <w:pPr>
        <w:spacing w:line="264" w:lineRule="exact" w:before="0"/>
        <w:ind w:left="2620" w:right="0" w:firstLine="0"/>
        <w:jc w:val="left"/>
        <w:rPr>
          <w:sz w:val="23"/>
        </w:rPr>
      </w:pPr>
      <w:r>
        <w:rPr>
          <w:sz w:val="23"/>
        </w:rPr>
        <w:t>OFFICE</w:t>
      </w:r>
      <w:r>
        <w:rPr>
          <w:spacing w:val="-11"/>
          <w:sz w:val="23"/>
        </w:rPr>
        <w:t> </w:t>
      </w:r>
      <w:r>
        <w:rPr>
          <w:sz w:val="23"/>
        </w:rPr>
        <w:t>OF</w:t>
      </w:r>
      <w:r>
        <w:rPr>
          <w:spacing w:val="-9"/>
          <w:sz w:val="23"/>
        </w:rPr>
        <w:t> </w:t>
      </w:r>
      <w:r>
        <w:rPr>
          <w:sz w:val="23"/>
        </w:rPr>
        <w:t>SCIENCE</w:t>
      </w:r>
      <w:r>
        <w:rPr>
          <w:spacing w:val="-9"/>
          <w:sz w:val="23"/>
        </w:rPr>
        <w:t> </w:t>
      </w:r>
      <w:r>
        <w:rPr>
          <w:sz w:val="23"/>
        </w:rPr>
        <w:t>AND</w:t>
      </w:r>
      <w:r>
        <w:rPr>
          <w:spacing w:val="-12"/>
          <w:sz w:val="23"/>
        </w:rPr>
        <w:t> </w:t>
      </w:r>
      <w:r>
        <w:rPr>
          <w:sz w:val="23"/>
        </w:rPr>
        <w:t>TECHNOLOGY</w:t>
      </w:r>
      <w:r>
        <w:rPr>
          <w:spacing w:val="-11"/>
          <w:sz w:val="23"/>
        </w:rPr>
        <w:t> </w:t>
      </w:r>
      <w:r>
        <w:rPr>
          <w:spacing w:val="-2"/>
          <w:sz w:val="23"/>
        </w:rPr>
        <w:t>POLICY</w:t>
      </w:r>
    </w:p>
    <w:p>
      <w:pPr>
        <w:pStyle w:val="BodyText"/>
        <w:spacing w:before="8"/>
        <w:rPr>
          <w:sz w:val="23"/>
        </w:rPr>
      </w:pPr>
    </w:p>
    <w:p>
      <w:pPr>
        <w:tabs>
          <w:tab w:pos="2519" w:val="left" w:leader="none"/>
        </w:tabs>
        <w:spacing w:before="0"/>
        <w:ind w:left="2519" w:right="1236" w:hanging="1340"/>
        <w:jc w:val="left"/>
        <w:rPr>
          <w:sz w:val="23"/>
        </w:rPr>
      </w:pPr>
      <w:r>
        <w:rPr>
          <w:spacing w:val="-2"/>
          <w:sz w:val="23"/>
        </w:rPr>
        <w:t>SUBJECT:</w:t>
      </w:r>
      <w:r>
        <w:rPr>
          <w:sz w:val="23"/>
        </w:rPr>
        <w:tab/>
        <w:t>Guidelines</w:t>
      </w:r>
      <w:r>
        <w:rPr>
          <w:spacing w:val="-6"/>
          <w:sz w:val="23"/>
        </w:rPr>
        <w:t> </w:t>
      </w:r>
      <w:r>
        <w:rPr>
          <w:sz w:val="23"/>
        </w:rPr>
        <w:t>for</w:t>
      </w:r>
      <w:r>
        <w:rPr>
          <w:spacing w:val="-5"/>
          <w:sz w:val="23"/>
        </w:rPr>
        <w:t> </w:t>
      </w:r>
      <w:r>
        <w:rPr>
          <w:sz w:val="23"/>
        </w:rPr>
        <w:t>Federal</w:t>
      </w:r>
      <w:r>
        <w:rPr>
          <w:spacing w:val="-5"/>
          <w:sz w:val="23"/>
        </w:rPr>
        <w:t> </w:t>
      </w:r>
      <w:r>
        <w:rPr>
          <w:sz w:val="23"/>
        </w:rPr>
        <w:t>Research</w:t>
      </w:r>
      <w:r>
        <w:rPr>
          <w:spacing w:val="-5"/>
          <w:sz w:val="23"/>
        </w:rPr>
        <w:t> </w:t>
      </w:r>
      <w:r>
        <w:rPr>
          <w:sz w:val="23"/>
        </w:rPr>
        <w:t>Agencies</w:t>
      </w:r>
      <w:r>
        <w:rPr>
          <w:spacing w:val="-6"/>
          <w:sz w:val="23"/>
        </w:rPr>
        <w:t> </w:t>
      </w:r>
      <w:r>
        <w:rPr>
          <w:sz w:val="23"/>
        </w:rPr>
        <w:t>Regarding</w:t>
      </w:r>
      <w:r>
        <w:rPr>
          <w:spacing w:val="-5"/>
          <w:sz w:val="23"/>
        </w:rPr>
        <w:t> </w:t>
      </w:r>
      <w:r>
        <w:rPr>
          <w:sz w:val="23"/>
        </w:rPr>
        <w:t>Foreign</w:t>
      </w:r>
      <w:r>
        <w:rPr>
          <w:spacing w:val="-5"/>
          <w:sz w:val="23"/>
        </w:rPr>
        <w:t> </w:t>
      </w:r>
      <w:r>
        <w:rPr>
          <w:sz w:val="23"/>
        </w:rPr>
        <w:t>Talent Recruitment Programs</w:t>
      </w:r>
    </w:p>
    <w:p>
      <w:pPr>
        <w:pStyle w:val="BodyText"/>
        <w:spacing w:before="44"/>
        <w:rPr>
          <w:sz w:val="20"/>
        </w:rPr>
      </w:pPr>
      <w:r>
        <w:rPr>
          <w:sz w:val="20"/>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189429</wp:posOffset>
                </wp:positionV>
                <wp:extent cx="598043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915741pt;width:470.88pt;height:.48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spacing w:before="21"/>
      </w:pPr>
    </w:p>
    <w:p>
      <w:pPr>
        <w:pStyle w:val="BodyText"/>
        <w:ind w:left="359" w:right="276"/>
      </w:pPr>
      <w:r>
        <w:rPr/>
        <w:t>These guidelines are issued</w:t>
      </w:r>
      <w:r>
        <w:rPr>
          <w:spacing w:val="-1"/>
        </w:rPr>
        <w:t> </w:t>
      </w:r>
      <w:r>
        <w:rPr/>
        <w:t>in accordance with Section</w:t>
      </w:r>
      <w:r>
        <w:rPr>
          <w:spacing w:val="-1"/>
        </w:rPr>
        <w:t> </w:t>
      </w:r>
      <w:r>
        <w:rPr/>
        <w:t>10631(b) of the CHIPS and Science Act of 2022 (“the Act”),</w:t>
      </w:r>
      <w:hyperlink w:history="true" w:anchor="_bookmark0">
        <w:r>
          <w:rPr>
            <w:vertAlign w:val="superscript"/>
          </w:rPr>
          <w:t>1</w:t>
        </w:r>
      </w:hyperlink>
      <w:r>
        <w:rPr>
          <w:vertAlign w:val="baseline"/>
        </w:rPr>
        <w:t> which provides that “the Director of the Office of Science and Technology Policy, in coordination</w:t>
      </w:r>
      <w:r>
        <w:rPr>
          <w:spacing w:val="-3"/>
          <w:vertAlign w:val="baseline"/>
        </w:rPr>
        <w:t> </w:t>
      </w:r>
      <w:r>
        <w:rPr>
          <w:vertAlign w:val="baseline"/>
        </w:rPr>
        <w:t>with</w:t>
      </w:r>
      <w:r>
        <w:rPr>
          <w:spacing w:val="-3"/>
          <w:vertAlign w:val="baseline"/>
        </w:rPr>
        <w:t> </w:t>
      </w:r>
      <w:r>
        <w:rPr>
          <w:vertAlign w:val="baseline"/>
        </w:rPr>
        <w:t>the</w:t>
      </w:r>
      <w:r>
        <w:rPr>
          <w:spacing w:val="-3"/>
          <w:vertAlign w:val="baseline"/>
        </w:rPr>
        <w:t> </w:t>
      </w:r>
      <w:r>
        <w:rPr>
          <w:vertAlign w:val="baseline"/>
        </w:rPr>
        <w:t>interagency</w:t>
      </w:r>
      <w:r>
        <w:rPr>
          <w:spacing w:val="-3"/>
          <w:vertAlign w:val="baseline"/>
        </w:rPr>
        <w:t> </w:t>
      </w:r>
      <w:r>
        <w:rPr>
          <w:vertAlign w:val="baseline"/>
        </w:rPr>
        <w:t>working</w:t>
      </w:r>
      <w:r>
        <w:rPr>
          <w:spacing w:val="-3"/>
          <w:vertAlign w:val="baseline"/>
        </w:rPr>
        <w:t> </w:t>
      </w:r>
      <w:r>
        <w:rPr>
          <w:vertAlign w:val="baseline"/>
        </w:rPr>
        <w:t>group</w:t>
      </w:r>
      <w:r>
        <w:rPr>
          <w:spacing w:val="-3"/>
          <w:vertAlign w:val="baseline"/>
        </w:rPr>
        <w:t> </w:t>
      </w:r>
      <w:r>
        <w:rPr>
          <w:vertAlign w:val="baseline"/>
        </w:rPr>
        <w:t>established</w:t>
      </w:r>
      <w:r>
        <w:rPr>
          <w:spacing w:val="-6"/>
          <w:vertAlign w:val="baseline"/>
        </w:rPr>
        <w:t> </w:t>
      </w:r>
      <w:r>
        <w:rPr>
          <w:vertAlign w:val="baseline"/>
        </w:rPr>
        <w:t>under</w:t>
      </w:r>
      <w:r>
        <w:rPr>
          <w:spacing w:val="-2"/>
          <w:vertAlign w:val="baseline"/>
        </w:rPr>
        <w:t> </w:t>
      </w:r>
      <w:r>
        <w:rPr>
          <w:vertAlign w:val="baseline"/>
        </w:rPr>
        <w:t>section</w:t>
      </w:r>
      <w:r>
        <w:rPr>
          <w:spacing w:val="-6"/>
          <w:vertAlign w:val="baseline"/>
        </w:rPr>
        <w:t> </w:t>
      </w:r>
      <w:r>
        <w:rPr>
          <w:vertAlign w:val="baseline"/>
        </w:rPr>
        <w:t>1746</w:t>
      </w:r>
      <w:r>
        <w:rPr>
          <w:spacing w:val="-3"/>
          <w:vertAlign w:val="baseline"/>
        </w:rPr>
        <w:t> </w:t>
      </w:r>
      <w:r>
        <w:rPr>
          <w:vertAlign w:val="baseline"/>
        </w:rPr>
        <w:t>of</w:t>
      </w:r>
      <w:r>
        <w:rPr>
          <w:spacing w:val="-5"/>
          <w:vertAlign w:val="baseline"/>
        </w:rPr>
        <w:t> </w:t>
      </w:r>
      <w:r>
        <w:rPr>
          <w:vertAlign w:val="baseline"/>
        </w:rPr>
        <w:t>the</w:t>
      </w:r>
      <w:r>
        <w:rPr>
          <w:spacing w:val="-3"/>
          <w:vertAlign w:val="baseline"/>
        </w:rPr>
        <w:t> </w:t>
      </w:r>
      <w:r>
        <w:rPr>
          <w:vertAlign w:val="baseline"/>
        </w:rPr>
        <w:t>National</w:t>
      </w:r>
      <w:r>
        <w:rPr>
          <w:spacing w:val="-2"/>
          <w:vertAlign w:val="baseline"/>
        </w:rPr>
        <w:t> </w:t>
      </w:r>
      <w:r>
        <w:rPr>
          <w:vertAlign w:val="baseline"/>
        </w:rPr>
        <w:t>Defense Authorization Act for Fiscal Year 2020 (42 U.S.C. 6601 note; Public Law 116-92), shall publish and widely distribute a </w:t>
      </w:r>
      <w:r>
        <w:rPr>
          <w:b/>
          <w:vertAlign w:val="baseline"/>
        </w:rPr>
        <w:t>uniform set of guidelines for Federal research agencies regarding foreign talent recruitment programs</w:t>
      </w:r>
      <w:r>
        <w:rPr>
          <w:vertAlign w:val="baseline"/>
        </w:rPr>
        <w:t>” (emphasis added). Relevant provisions of the Act are codified at 42 U.S.C.</w:t>
      </w:r>
    </w:p>
    <w:p>
      <w:pPr>
        <w:pStyle w:val="BodyText"/>
        <w:spacing w:line="252" w:lineRule="exact"/>
        <w:ind w:left="360"/>
      </w:pPr>
      <w:r>
        <w:rPr/>
        <w:t>19231 -</w:t>
      </w:r>
      <w:r>
        <w:rPr>
          <w:spacing w:val="-2"/>
        </w:rPr>
        <w:t> 19237.</w:t>
      </w:r>
    </w:p>
    <w:p>
      <w:pPr>
        <w:pStyle w:val="BodyText"/>
      </w:pPr>
    </w:p>
    <w:p>
      <w:pPr>
        <w:pStyle w:val="BodyText"/>
        <w:spacing w:before="1"/>
        <w:ind w:left="360" w:right="361"/>
      </w:pPr>
      <w:r>
        <w:rPr/>
        <w:t>There are two main features of the relevant portions of the Act: it provides that federal research agency personnel are prohibited from participating in foreign talent recruitment programs, and prohibits certain individuals substantively involved with preparing award applications or carrying out awards (“covered individuals”)</w:t>
      </w:r>
      <w:r>
        <w:rPr>
          <w:spacing w:val="-5"/>
        </w:rPr>
        <w:t> </w:t>
      </w:r>
      <w:r>
        <w:rPr/>
        <w:t>from</w:t>
      </w:r>
      <w:r>
        <w:rPr>
          <w:spacing w:val="-2"/>
        </w:rPr>
        <w:t> </w:t>
      </w:r>
      <w:r>
        <w:rPr/>
        <w:t>participating</w:t>
      </w:r>
      <w:r>
        <w:rPr>
          <w:spacing w:val="-6"/>
        </w:rPr>
        <w:t> </w:t>
      </w:r>
      <w:r>
        <w:rPr/>
        <w:t>in</w:t>
      </w:r>
      <w:r>
        <w:rPr>
          <w:spacing w:val="-6"/>
        </w:rPr>
        <w:t> </w:t>
      </w:r>
      <w:r>
        <w:rPr/>
        <w:t>malign</w:t>
      </w:r>
      <w:r>
        <w:rPr>
          <w:spacing w:val="-3"/>
        </w:rPr>
        <w:t> </w:t>
      </w:r>
      <w:r>
        <w:rPr/>
        <w:t>foreign</w:t>
      </w:r>
      <w:r>
        <w:rPr>
          <w:spacing w:val="-6"/>
        </w:rPr>
        <w:t> </w:t>
      </w:r>
      <w:r>
        <w:rPr/>
        <w:t>talent</w:t>
      </w:r>
      <w:r>
        <w:rPr>
          <w:spacing w:val="-2"/>
        </w:rPr>
        <w:t> </w:t>
      </w:r>
      <w:r>
        <w:rPr/>
        <w:t>recruitment</w:t>
      </w:r>
      <w:r>
        <w:rPr>
          <w:spacing w:val="-2"/>
        </w:rPr>
        <w:t> </w:t>
      </w:r>
      <w:r>
        <w:rPr/>
        <w:t>programs</w:t>
      </w:r>
      <w:r>
        <w:rPr>
          <w:spacing w:val="-3"/>
        </w:rPr>
        <w:t> </w:t>
      </w:r>
      <w:r>
        <w:rPr/>
        <w:t>(Sections</w:t>
      </w:r>
      <w:r>
        <w:rPr>
          <w:spacing w:val="-3"/>
        </w:rPr>
        <w:t> </w:t>
      </w:r>
      <w:r>
        <w:rPr/>
        <w:t>10631</w:t>
      </w:r>
      <w:r>
        <w:rPr>
          <w:spacing w:val="-3"/>
        </w:rPr>
        <w:t> </w:t>
      </w:r>
      <w:r>
        <w:rPr/>
        <w:t>and</w:t>
      </w:r>
      <w:r>
        <w:rPr>
          <w:spacing w:val="-3"/>
        </w:rPr>
        <w:t> </w:t>
      </w:r>
      <w:r>
        <w:rPr/>
        <w:t>10638 of the Act).</w:t>
      </w:r>
      <w:r>
        <w:rPr>
          <w:spacing w:val="40"/>
        </w:rPr>
        <w:t> </w:t>
      </w:r>
      <w:r>
        <w:rPr/>
        <w:t>See below for definitions of foreign talent recruitment programs and malign foreign talent recruitment programs.</w:t>
      </w:r>
    </w:p>
    <w:p>
      <w:pPr>
        <w:pStyle w:val="BodyText"/>
        <w:spacing w:before="253"/>
        <w:ind w:left="360" w:right="361"/>
      </w:pPr>
      <w:r>
        <w:rPr/>
        <w:t>Section 10631(d) of the Act requires federal research agencies to issue a policy on foreign talent recruitment programs. Section 10632(a) of the Act further requires them to issue a specific policy on malign</w:t>
      </w:r>
      <w:r>
        <w:rPr>
          <w:spacing w:val="-5"/>
        </w:rPr>
        <w:t> </w:t>
      </w:r>
      <w:r>
        <w:rPr/>
        <w:t>foreign</w:t>
      </w:r>
      <w:r>
        <w:rPr>
          <w:spacing w:val="-2"/>
        </w:rPr>
        <w:t> </w:t>
      </w:r>
      <w:r>
        <w:rPr/>
        <w:t>talent</w:t>
      </w:r>
      <w:r>
        <w:rPr>
          <w:spacing w:val="-4"/>
        </w:rPr>
        <w:t> </w:t>
      </w:r>
      <w:r>
        <w:rPr/>
        <w:t>recruitment</w:t>
      </w:r>
      <w:r>
        <w:rPr>
          <w:spacing w:val="-1"/>
        </w:rPr>
        <w:t> </w:t>
      </w:r>
      <w:r>
        <w:rPr/>
        <w:t>programs,</w:t>
      </w:r>
      <w:r>
        <w:rPr>
          <w:spacing w:val="-2"/>
        </w:rPr>
        <w:t> </w:t>
      </w:r>
      <w:r>
        <w:rPr/>
        <w:t>which</w:t>
      </w:r>
      <w:r>
        <w:rPr>
          <w:spacing w:val="-5"/>
        </w:rPr>
        <w:t> </w:t>
      </w:r>
      <w:r>
        <w:rPr/>
        <w:t>must</w:t>
      </w:r>
      <w:r>
        <w:rPr>
          <w:spacing w:val="-1"/>
        </w:rPr>
        <w:t> </w:t>
      </w:r>
      <w:r>
        <w:rPr/>
        <w:t>include</w:t>
      </w:r>
      <w:r>
        <w:rPr>
          <w:spacing w:val="-2"/>
        </w:rPr>
        <w:t> </w:t>
      </w:r>
      <w:r>
        <w:rPr/>
        <w:t>provisions</w:t>
      </w:r>
      <w:r>
        <w:rPr>
          <w:spacing w:val="-4"/>
        </w:rPr>
        <w:t> </w:t>
      </w:r>
      <w:r>
        <w:rPr/>
        <w:t>that,</w:t>
      </w:r>
      <w:r>
        <w:rPr>
          <w:spacing w:val="-2"/>
        </w:rPr>
        <w:t> </w:t>
      </w:r>
      <w:r>
        <w:rPr/>
        <w:t>as</w:t>
      </w:r>
      <w:r>
        <w:rPr>
          <w:spacing w:val="-2"/>
        </w:rPr>
        <w:t> </w:t>
      </w:r>
      <w:r>
        <w:rPr/>
        <w:t>part</w:t>
      </w:r>
      <w:r>
        <w:rPr>
          <w:spacing w:val="-1"/>
        </w:rPr>
        <w:t> </w:t>
      </w:r>
      <w:r>
        <w:rPr/>
        <w:t>of</w:t>
      </w:r>
      <w:r>
        <w:rPr>
          <w:spacing w:val="-1"/>
        </w:rPr>
        <w:t> </w:t>
      </w:r>
      <w:r>
        <w:rPr/>
        <w:t>a</w:t>
      </w:r>
      <w:r>
        <w:rPr>
          <w:spacing w:val="-2"/>
        </w:rPr>
        <w:t> </w:t>
      </w:r>
      <w:r>
        <w:rPr/>
        <w:t>proposal</w:t>
      </w:r>
      <w:r>
        <w:rPr>
          <w:spacing w:val="-4"/>
        </w:rPr>
        <w:t> </w:t>
      </w:r>
      <w:r>
        <w:rPr/>
        <w:t>for</w:t>
      </w:r>
      <w:r>
        <w:rPr>
          <w:spacing w:val="-1"/>
        </w:rPr>
        <w:t> </w:t>
      </w:r>
      <w:r>
        <w:rPr/>
        <w:t>a research and development award from the agency:</w:t>
      </w:r>
    </w:p>
    <w:p>
      <w:pPr>
        <w:pStyle w:val="BodyText"/>
        <w:spacing w:before="252"/>
        <w:ind w:left="1080" w:right="387"/>
      </w:pPr>
      <w:r>
        <w:rPr/>
        <w:t>“(1)</w:t>
      </w:r>
      <w:r>
        <w:rPr>
          <w:spacing w:val="-4"/>
        </w:rPr>
        <w:t> </w:t>
      </w:r>
      <w:r>
        <w:rPr/>
        <w:t>each</w:t>
      </w:r>
      <w:r>
        <w:rPr>
          <w:spacing w:val="-2"/>
        </w:rPr>
        <w:t> </w:t>
      </w:r>
      <w:r>
        <w:rPr/>
        <w:t>covered</w:t>
      </w:r>
      <w:r>
        <w:rPr>
          <w:spacing w:val="-2"/>
        </w:rPr>
        <w:t> </w:t>
      </w:r>
      <w:r>
        <w:rPr/>
        <w:t>individual</w:t>
      </w:r>
      <w:r>
        <w:rPr>
          <w:spacing w:val="-1"/>
        </w:rPr>
        <w:t> </w:t>
      </w:r>
      <w:r>
        <w:rPr/>
        <w:t>listed</w:t>
      </w:r>
      <w:r>
        <w:rPr>
          <w:spacing w:val="-5"/>
        </w:rPr>
        <w:t> </w:t>
      </w:r>
      <w:r>
        <w:rPr/>
        <w:t>in</w:t>
      </w:r>
      <w:r>
        <w:rPr>
          <w:spacing w:val="-2"/>
        </w:rPr>
        <w:t> </w:t>
      </w:r>
      <w:r>
        <w:rPr/>
        <w:t>such</w:t>
      </w:r>
      <w:r>
        <w:rPr>
          <w:spacing w:val="-2"/>
        </w:rPr>
        <w:t> </w:t>
      </w:r>
      <w:r>
        <w:rPr/>
        <w:t>proposal</w:t>
      </w:r>
      <w:r>
        <w:rPr>
          <w:spacing w:val="-4"/>
        </w:rPr>
        <w:t> </w:t>
      </w:r>
      <w:r>
        <w:rPr/>
        <w:t>certify</w:t>
      </w:r>
      <w:r>
        <w:rPr>
          <w:spacing w:val="-2"/>
        </w:rPr>
        <w:t> </w:t>
      </w:r>
      <w:r>
        <w:rPr/>
        <w:t>that</w:t>
      </w:r>
      <w:r>
        <w:rPr>
          <w:spacing w:val="-4"/>
        </w:rPr>
        <w:t> </w:t>
      </w:r>
      <w:r>
        <w:rPr/>
        <w:t>each</w:t>
      </w:r>
      <w:r>
        <w:rPr>
          <w:spacing w:val="-5"/>
        </w:rPr>
        <w:t> </w:t>
      </w:r>
      <w:r>
        <w:rPr/>
        <w:t>such</w:t>
      </w:r>
      <w:r>
        <w:rPr>
          <w:spacing w:val="-2"/>
        </w:rPr>
        <w:t> </w:t>
      </w:r>
      <w:r>
        <w:rPr/>
        <w:t>individual</w:t>
      </w:r>
      <w:r>
        <w:rPr>
          <w:spacing w:val="-1"/>
        </w:rPr>
        <w:t> </w:t>
      </w:r>
      <w:r>
        <w:rPr/>
        <w:t>is</w:t>
      </w:r>
      <w:r>
        <w:rPr>
          <w:spacing w:val="-2"/>
        </w:rPr>
        <w:t> </w:t>
      </w:r>
      <w:r>
        <w:rPr/>
        <w:t>not</w:t>
      </w:r>
      <w:r>
        <w:rPr>
          <w:spacing w:val="-1"/>
        </w:rPr>
        <w:t> </w:t>
      </w:r>
      <w:r>
        <w:rPr/>
        <w:t>a</w:t>
      </w:r>
      <w:r>
        <w:rPr>
          <w:spacing w:val="-2"/>
        </w:rPr>
        <w:t> </w:t>
      </w:r>
      <w:r>
        <w:rPr/>
        <w:t>party to a malign foreign talent recruitment program … and annually [certify] thereafter for the</w:t>
      </w:r>
      <w:r>
        <w:rPr>
          <w:spacing w:val="40"/>
        </w:rPr>
        <w:t> </w:t>
      </w:r>
      <w:r>
        <w:rPr/>
        <w:t>duration of the award; and</w:t>
      </w:r>
    </w:p>
    <w:p>
      <w:pPr>
        <w:pStyle w:val="BodyText"/>
        <w:rPr>
          <w:sz w:val="20"/>
        </w:rPr>
      </w:pPr>
    </w:p>
    <w:p>
      <w:pPr>
        <w:pStyle w:val="BodyText"/>
        <w:rPr>
          <w:sz w:val="20"/>
        </w:rPr>
      </w:pPr>
    </w:p>
    <w:p>
      <w:pPr>
        <w:pStyle w:val="BodyText"/>
        <w:spacing w:before="176"/>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273355</wp:posOffset>
                </wp:positionV>
                <wp:extent cx="1828800"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1.524061pt;width:144pt;height:.599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0"/>
        <w:ind w:left="360" w:right="0" w:firstLine="0"/>
        <w:jc w:val="left"/>
        <w:rPr>
          <w:rFonts w:ascii="Cambria"/>
          <w:sz w:val="20"/>
        </w:rPr>
      </w:pPr>
      <w:bookmarkStart w:name="_bookmark0" w:id="1"/>
      <w:bookmarkEnd w:id="1"/>
      <w:r>
        <w:rPr/>
      </w:r>
      <w:r>
        <w:rPr>
          <w:rFonts w:ascii="Cambria"/>
          <w:position w:val="5"/>
          <w:sz w:val="13"/>
        </w:rPr>
        <w:t>1</w:t>
      </w:r>
      <w:r>
        <w:rPr>
          <w:rFonts w:ascii="Cambria"/>
          <w:spacing w:val="8"/>
          <w:position w:val="5"/>
          <w:sz w:val="13"/>
        </w:rPr>
        <w:t> </w:t>
      </w:r>
      <w:r>
        <w:rPr>
          <w:rFonts w:ascii="Cambria"/>
          <w:sz w:val="20"/>
        </w:rPr>
        <w:t>Public</w:t>
      </w:r>
      <w:r>
        <w:rPr>
          <w:rFonts w:ascii="Cambria"/>
          <w:spacing w:val="-5"/>
          <w:sz w:val="20"/>
        </w:rPr>
        <w:t> </w:t>
      </w:r>
      <w:r>
        <w:rPr>
          <w:rFonts w:ascii="Cambria"/>
          <w:sz w:val="20"/>
        </w:rPr>
        <w:t>Law</w:t>
      </w:r>
      <w:r>
        <w:rPr>
          <w:rFonts w:ascii="Cambria"/>
          <w:spacing w:val="-5"/>
          <w:sz w:val="20"/>
        </w:rPr>
        <w:t> </w:t>
      </w:r>
      <w:r>
        <w:rPr>
          <w:rFonts w:ascii="Cambria"/>
          <w:sz w:val="20"/>
        </w:rPr>
        <w:t>117-</w:t>
      </w:r>
      <w:r>
        <w:rPr>
          <w:rFonts w:ascii="Cambria"/>
          <w:spacing w:val="-4"/>
          <w:sz w:val="20"/>
        </w:rPr>
        <w:t>167.</w:t>
      </w:r>
    </w:p>
    <w:p>
      <w:pPr>
        <w:spacing w:after="0"/>
        <w:jc w:val="left"/>
        <w:rPr>
          <w:rFonts w:ascii="Cambria"/>
          <w:sz w:val="20"/>
        </w:rPr>
        <w:sectPr>
          <w:footerReference w:type="default" r:id="rId5"/>
          <w:type w:val="continuous"/>
          <w:pgSz w:w="12240" w:h="15840"/>
          <w:pgMar w:header="0" w:footer="1063" w:top="1440" w:bottom="1260" w:left="1080" w:right="1080"/>
          <w:pgNumType w:start="1"/>
        </w:sectPr>
      </w:pPr>
    </w:p>
    <w:p>
      <w:pPr>
        <w:pStyle w:val="BodyText"/>
        <w:spacing w:before="78"/>
        <w:ind w:left="1080" w:right="361"/>
      </w:pPr>
      <w:r>
        <w:rPr/>
        <w:t>(2)</w:t>
      </w:r>
      <w:r>
        <w:rPr>
          <w:spacing w:val="-2"/>
        </w:rPr>
        <w:t> </w:t>
      </w:r>
      <w:r>
        <w:rPr/>
        <w:t>each</w:t>
      </w:r>
      <w:r>
        <w:rPr>
          <w:spacing w:val="-6"/>
        </w:rPr>
        <w:t> </w:t>
      </w:r>
      <w:r>
        <w:rPr/>
        <w:t>institution</w:t>
      </w:r>
      <w:r>
        <w:rPr>
          <w:spacing w:val="-3"/>
        </w:rPr>
        <w:t> </w:t>
      </w:r>
      <w:r>
        <w:rPr/>
        <w:t>of</w:t>
      </w:r>
      <w:r>
        <w:rPr>
          <w:spacing w:val="-2"/>
        </w:rPr>
        <w:t> </w:t>
      </w:r>
      <w:r>
        <w:rPr/>
        <w:t>higher</w:t>
      </w:r>
      <w:r>
        <w:rPr>
          <w:spacing w:val="-2"/>
        </w:rPr>
        <w:t> </w:t>
      </w:r>
      <w:r>
        <w:rPr/>
        <w:t>education</w:t>
      </w:r>
      <w:r>
        <w:rPr>
          <w:spacing w:val="-3"/>
        </w:rPr>
        <w:t> </w:t>
      </w:r>
      <w:r>
        <w:rPr/>
        <w:t>or</w:t>
      </w:r>
      <w:r>
        <w:rPr>
          <w:spacing w:val="-2"/>
        </w:rPr>
        <w:t> </w:t>
      </w:r>
      <w:r>
        <w:rPr/>
        <w:t>other</w:t>
      </w:r>
      <w:r>
        <w:rPr>
          <w:spacing w:val="-2"/>
        </w:rPr>
        <w:t> </w:t>
      </w:r>
      <w:r>
        <w:rPr/>
        <w:t>organization</w:t>
      </w:r>
      <w:r>
        <w:rPr>
          <w:spacing w:val="-3"/>
        </w:rPr>
        <w:t> </w:t>
      </w:r>
      <w:r>
        <w:rPr/>
        <w:t>applying</w:t>
      </w:r>
      <w:r>
        <w:rPr>
          <w:spacing w:val="-6"/>
        </w:rPr>
        <w:t> </w:t>
      </w:r>
      <w:r>
        <w:rPr/>
        <w:t>for</w:t>
      </w:r>
      <w:r>
        <w:rPr>
          <w:spacing w:val="-5"/>
        </w:rPr>
        <w:t> </w:t>
      </w:r>
      <w:r>
        <w:rPr/>
        <w:t>such</w:t>
      </w:r>
      <w:r>
        <w:rPr>
          <w:spacing w:val="-6"/>
        </w:rPr>
        <w:t> </w:t>
      </w:r>
      <w:r>
        <w:rPr/>
        <w:t>an</w:t>
      </w:r>
      <w:r>
        <w:rPr>
          <w:spacing w:val="-3"/>
        </w:rPr>
        <w:t> </w:t>
      </w:r>
      <w:r>
        <w:rPr/>
        <w:t>award</w:t>
      </w:r>
      <w:r>
        <w:rPr>
          <w:spacing w:val="-3"/>
        </w:rPr>
        <w:t> </w:t>
      </w:r>
      <w:r>
        <w:rPr/>
        <w:t>certify that each covered individual who is employed by such institution of higher education or other organization has … complied with the requirement under paragraph (1) [above].”</w:t>
      </w:r>
    </w:p>
    <w:p>
      <w:pPr>
        <w:pStyle w:val="Heading2"/>
        <w:spacing w:before="240"/>
      </w:pPr>
      <w:bookmarkStart w:name="Guidelines for Federal Personnel" w:id="2"/>
      <w:bookmarkEnd w:id="2"/>
      <w:r>
        <w:rPr>
          <w:b w:val="0"/>
        </w:rPr>
      </w:r>
      <w:r>
        <w:rPr/>
        <w:t>Guidelines</w:t>
      </w:r>
      <w:r>
        <w:rPr>
          <w:spacing w:val="-6"/>
        </w:rPr>
        <w:t> </w:t>
      </w:r>
      <w:r>
        <w:rPr/>
        <w:t>for</w:t>
      </w:r>
      <w:r>
        <w:rPr>
          <w:spacing w:val="-4"/>
        </w:rPr>
        <w:t> </w:t>
      </w:r>
      <w:r>
        <w:rPr/>
        <w:t>Federal</w:t>
      </w:r>
      <w:r>
        <w:rPr>
          <w:spacing w:val="-2"/>
        </w:rPr>
        <w:t> Personnel</w:t>
      </w:r>
    </w:p>
    <w:p>
      <w:pPr>
        <w:pStyle w:val="BodyText"/>
        <w:rPr>
          <w:b/>
        </w:rPr>
      </w:pPr>
    </w:p>
    <w:p>
      <w:pPr>
        <w:pStyle w:val="BodyText"/>
        <w:ind w:left="359" w:right="381"/>
      </w:pPr>
      <w:r>
        <w:rPr/>
        <w:t>Section 10631 of the Act provides that all personnel of federal research agencies are prohibited from participating</w:t>
      </w:r>
      <w:r>
        <w:rPr>
          <w:spacing w:val="-3"/>
        </w:rPr>
        <w:t> </w:t>
      </w:r>
      <w:r>
        <w:rPr/>
        <w:t>in</w:t>
      </w:r>
      <w:r>
        <w:rPr>
          <w:spacing w:val="-6"/>
        </w:rPr>
        <w:t> </w:t>
      </w:r>
      <w:r>
        <w:rPr/>
        <w:t>foreign</w:t>
      </w:r>
      <w:r>
        <w:rPr>
          <w:spacing w:val="-3"/>
        </w:rPr>
        <w:t> </w:t>
      </w:r>
      <w:r>
        <w:rPr/>
        <w:t>talent</w:t>
      </w:r>
      <w:r>
        <w:rPr>
          <w:spacing w:val="-2"/>
        </w:rPr>
        <w:t> </w:t>
      </w:r>
      <w:r>
        <w:rPr/>
        <w:t>recruitment</w:t>
      </w:r>
      <w:r>
        <w:rPr>
          <w:spacing w:val="-5"/>
        </w:rPr>
        <w:t> </w:t>
      </w:r>
      <w:r>
        <w:rPr/>
        <w:t>programs.</w:t>
      </w:r>
      <w:r>
        <w:rPr>
          <w:spacing w:val="-3"/>
        </w:rPr>
        <w:t> </w:t>
      </w:r>
      <w:r>
        <w:rPr/>
        <w:t>This</w:t>
      </w:r>
      <w:r>
        <w:rPr>
          <w:spacing w:val="-5"/>
        </w:rPr>
        <w:t> </w:t>
      </w:r>
      <w:r>
        <w:rPr/>
        <w:t>includes</w:t>
      </w:r>
      <w:r>
        <w:rPr>
          <w:spacing w:val="-3"/>
        </w:rPr>
        <w:t> </w:t>
      </w:r>
      <w:r>
        <w:rPr/>
        <w:t>federal</w:t>
      </w:r>
      <w:r>
        <w:rPr>
          <w:spacing w:val="-5"/>
        </w:rPr>
        <w:t> </w:t>
      </w:r>
      <w:r>
        <w:rPr/>
        <w:t>employees,</w:t>
      </w:r>
      <w:r>
        <w:rPr>
          <w:spacing w:val="-3"/>
        </w:rPr>
        <w:t> </w:t>
      </w:r>
      <w:r>
        <w:rPr/>
        <w:t>contract</w:t>
      </w:r>
      <w:r>
        <w:rPr>
          <w:spacing w:val="-2"/>
        </w:rPr>
        <w:t> </w:t>
      </w:r>
      <w:r>
        <w:rPr/>
        <w:t>employees, independent contractors, individuals serving under the Intergovernmental Personnel Act of 1970,</w:t>
      </w:r>
      <w:hyperlink w:history="true" w:anchor="_bookmark1">
        <w:r>
          <w:rPr>
            <w:vertAlign w:val="superscript"/>
          </w:rPr>
          <w:t>2</w:t>
        </w:r>
      </w:hyperlink>
      <w:r>
        <w:rPr>
          <w:spacing w:val="40"/>
          <w:vertAlign w:val="baseline"/>
        </w:rPr>
        <w:t> </w:t>
      </w:r>
      <w:r>
        <w:rPr>
          <w:vertAlign w:val="baseline"/>
        </w:rPr>
        <w:t>Visiting Scientist, Engineering, and Educator (VSEE) appointments,</w:t>
      </w:r>
      <w:hyperlink w:history="true" w:anchor="_bookmark2">
        <w:r>
          <w:rPr>
            <w:vertAlign w:val="superscript"/>
          </w:rPr>
          <w:t>3</w:t>
        </w:r>
      </w:hyperlink>
      <w:r>
        <w:rPr>
          <w:vertAlign w:val="baseline"/>
        </w:rPr>
        <w:t> and special government employees other than peer reviewers.</w:t>
      </w:r>
      <w:hyperlink w:history="true" w:anchor="_bookmark3">
        <w:r>
          <w:rPr>
            <w:vertAlign w:val="superscript"/>
          </w:rPr>
          <w:t>4</w:t>
        </w:r>
      </w:hyperlink>
      <w:r>
        <w:rPr>
          <w:vertAlign w:val="baseline"/>
        </w:rPr>
        <w:t> Federal research agencies may develop further policies for contractor owned and operated or government owned and contractor operated institutions as warranted.</w:t>
      </w:r>
    </w:p>
    <w:p>
      <w:pPr>
        <w:pStyle w:val="BodyText"/>
      </w:pPr>
    </w:p>
    <w:p>
      <w:pPr>
        <w:pStyle w:val="BodyText"/>
        <w:ind w:left="359" w:right="418"/>
      </w:pPr>
      <w:r>
        <w:rPr/>
        <w:t>Note that the above personnel ordinarily do not include outside visitors or guests temporarily engaged in research</w:t>
      </w:r>
      <w:r>
        <w:rPr>
          <w:spacing w:val="-2"/>
        </w:rPr>
        <w:t> </w:t>
      </w:r>
      <w:r>
        <w:rPr/>
        <w:t>at</w:t>
      </w:r>
      <w:r>
        <w:rPr>
          <w:spacing w:val="-1"/>
        </w:rPr>
        <w:t> </w:t>
      </w:r>
      <w:r>
        <w:rPr/>
        <w:t>federal</w:t>
      </w:r>
      <w:r>
        <w:rPr>
          <w:spacing w:val="-1"/>
        </w:rPr>
        <w:t> </w:t>
      </w:r>
      <w:r>
        <w:rPr/>
        <w:t>or</w:t>
      </w:r>
      <w:r>
        <w:rPr>
          <w:spacing w:val="-1"/>
        </w:rPr>
        <w:t> </w:t>
      </w:r>
      <w:r>
        <w:rPr/>
        <w:t>national</w:t>
      </w:r>
      <w:r>
        <w:rPr>
          <w:spacing w:val="-1"/>
        </w:rPr>
        <w:t> </w:t>
      </w:r>
      <w:r>
        <w:rPr/>
        <w:t>(contractor-operated)</w:t>
      </w:r>
      <w:r>
        <w:rPr>
          <w:spacing w:val="-4"/>
        </w:rPr>
        <w:t> </w:t>
      </w:r>
      <w:r>
        <w:rPr/>
        <w:t>laboratory</w:t>
      </w:r>
      <w:r>
        <w:rPr>
          <w:spacing w:val="-5"/>
        </w:rPr>
        <w:t> </w:t>
      </w:r>
      <w:r>
        <w:rPr/>
        <w:t>or</w:t>
      </w:r>
      <w:r>
        <w:rPr>
          <w:spacing w:val="-1"/>
        </w:rPr>
        <w:t> </w:t>
      </w:r>
      <w:r>
        <w:rPr/>
        <w:t>user</w:t>
      </w:r>
      <w:r>
        <w:rPr>
          <w:spacing w:val="-4"/>
        </w:rPr>
        <w:t> </w:t>
      </w:r>
      <w:r>
        <w:rPr/>
        <w:t>facilities</w:t>
      </w:r>
      <w:r>
        <w:rPr>
          <w:spacing w:val="-2"/>
        </w:rPr>
        <w:t> </w:t>
      </w:r>
      <w:r>
        <w:rPr/>
        <w:t>unless</w:t>
      </w:r>
      <w:r>
        <w:rPr>
          <w:spacing w:val="-4"/>
        </w:rPr>
        <w:t> </w:t>
      </w:r>
      <w:r>
        <w:rPr/>
        <w:t>they</w:t>
      </w:r>
      <w:r>
        <w:rPr>
          <w:spacing w:val="-5"/>
        </w:rPr>
        <w:t> </w:t>
      </w:r>
      <w:r>
        <w:rPr/>
        <w:t>fall</w:t>
      </w:r>
      <w:r>
        <w:rPr>
          <w:spacing w:val="-1"/>
        </w:rPr>
        <w:t> </w:t>
      </w:r>
      <w:r>
        <w:rPr/>
        <w:t>under</w:t>
      </w:r>
      <w:r>
        <w:rPr>
          <w:spacing w:val="-4"/>
        </w:rPr>
        <w:t> </w:t>
      </w:r>
      <w:r>
        <w:rPr/>
        <w:t>one of the categories described above.</w:t>
      </w:r>
      <w:r>
        <w:rPr>
          <w:spacing w:val="40"/>
        </w:rPr>
        <w:t> </w:t>
      </w:r>
      <w:r>
        <w:rPr/>
        <w:t>Additionally, such personnel ordinarily do not include individuals engaged in strategic technical exchange programs from foreign government agencies or other organizations, similar to those run by the Department of Defense Personnel Exchange Program,</w:t>
      </w:r>
      <w:hyperlink w:history="true" w:anchor="_bookmark4">
        <w:r>
          <w:rPr>
            <w:vertAlign w:val="superscript"/>
          </w:rPr>
          <w:t>5</w:t>
        </w:r>
      </w:hyperlink>
      <w:r>
        <w:rPr>
          <w:vertAlign w:val="baseline"/>
        </w:rPr>
        <w:t> the Engineer and Scientist Exchange Program,</w:t>
      </w:r>
      <w:hyperlink w:history="true" w:anchor="_bookmark5">
        <w:r>
          <w:rPr>
            <w:vertAlign w:val="superscript"/>
          </w:rPr>
          <w:t>6</w:t>
        </w:r>
      </w:hyperlink>
      <w:r>
        <w:rPr>
          <w:vertAlign w:val="baseline"/>
        </w:rPr>
        <w:t> or the Transatlantic Diplomatic Fellows Program,</w:t>
      </w:r>
      <w:hyperlink w:history="true" w:anchor="_bookmark6">
        <w:r>
          <w:rPr>
            <w:vertAlign w:val="superscript"/>
          </w:rPr>
          <w:t>7</w:t>
        </w:r>
      </w:hyperlink>
      <w:r>
        <w:rPr>
          <w:vertAlign w:val="baseline"/>
        </w:rPr>
        <w:t> unless they fall under one of the categories above.</w:t>
      </w:r>
      <w:hyperlink w:history="true" w:anchor="_bookmark7">
        <w:r>
          <w:rPr>
            <w:vertAlign w:val="superscript"/>
          </w:rPr>
          <w:t>8</w:t>
        </w:r>
      </w:hyperlink>
    </w:p>
    <w:p>
      <w:pPr>
        <w:pStyle w:val="Heading2"/>
        <w:ind w:right="361"/>
      </w:pPr>
      <w:bookmarkStart w:name="Guidelines for “Covered Individuals” Sub" w:id="3"/>
      <w:bookmarkEnd w:id="3"/>
      <w:r>
        <w:rPr>
          <w:b w:val="0"/>
        </w:rPr>
      </w:r>
      <w:r>
        <w:rPr/>
        <w:t>Guidelines</w:t>
      </w:r>
      <w:r>
        <w:rPr>
          <w:spacing w:val="-4"/>
        </w:rPr>
        <w:t> </w:t>
      </w:r>
      <w:r>
        <w:rPr/>
        <w:t>for</w:t>
      </w:r>
      <w:r>
        <w:rPr>
          <w:spacing w:val="-4"/>
        </w:rPr>
        <w:t> </w:t>
      </w:r>
      <w:r>
        <w:rPr/>
        <w:t>“Covered</w:t>
      </w:r>
      <w:r>
        <w:rPr>
          <w:spacing w:val="-3"/>
        </w:rPr>
        <w:t> </w:t>
      </w:r>
      <w:r>
        <w:rPr/>
        <w:t>Individuals”</w:t>
      </w:r>
      <w:r>
        <w:rPr>
          <w:spacing w:val="-5"/>
        </w:rPr>
        <w:t> </w:t>
      </w:r>
      <w:r>
        <w:rPr/>
        <w:t>Substantively</w:t>
      </w:r>
      <w:r>
        <w:rPr>
          <w:spacing w:val="-5"/>
        </w:rPr>
        <w:t> </w:t>
      </w:r>
      <w:r>
        <w:rPr/>
        <w:t>Involved</w:t>
      </w:r>
      <w:r>
        <w:rPr>
          <w:spacing w:val="-3"/>
        </w:rPr>
        <w:t> </w:t>
      </w:r>
      <w:r>
        <w:rPr/>
        <w:t>in</w:t>
      </w:r>
      <w:r>
        <w:rPr>
          <w:spacing w:val="-3"/>
        </w:rPr>
        <w:t> </w:t>
      </w:r>
      <w:r>
        <w:rPr/>
        <w:t>Developing</w:t>
      </w:r>
      <w:r>
        <w:rPr>
          <w:spacing w:val="-5"/>
        </w:rPr>
        <w:t> </w:t>
      </w:r>
      <w:r>
        <w:rPr/>
        <w:t>or</w:t>
      </w:r>
      <w:r>
        <w:rPr>
          <w:spacing w:val="-2"/>
        </w:rPr>
        <w:t> </w:t>
      </w:r>
      <w:r>
        <w:rPr/>
        <w:t>Carrying</w:t>
      </w:r>
      <w:r>
        <w:rPr>
          <w:spacing w:val="-5"/>
        </w:rPr>
        <w:t> </w:t>
      </w:r>
      <w:r>
        <w:rPr/>
        <w:t>Out</w:t>
      </w:r>
      <w:r>
        <w:rPr>
          <w:spacing w:val="-1"/>
        </w:rPr>
        <w:t> </w:t>
      </w:r>
      <w:r>
        <w:rPr/>
        <w:t>a </w:t>
      </w:r>
      <w:r>
        <w:rPr>
          <w:spacing w:val="-2"/>
        </w:rPr>
        <w:t>Project</w:t>
      </w:r>
    </w:p>
    <w:p>
      <w:pPr>
        <w:pStyle w:val="BodyText"/>
        <w:spacing w:before="252"/>
        <w:ind w:left="360" w:right="361"/>
      </w:pPr>
      <w:r>
        <w:rPr/>
        <w:t>Section 10631of the Act</w:t>
      </w:r>
      <w:r>
        <w:rPr>
          <w:spacing w:val="-1"/>
        </w:rPr>
        <w:t> </w:t>
      </w:r>
      <w:r>
        <w:rPr/>
        <w:t>prohibits</w:t>
      </w:r>
      <w:r>
        <w:rPr>
          <w:spacing w:val="-2"/>
        </w:rPr>
        <w:t> </w:t>
      </w:r>
      <w:r>
        <w:rPr/>
        <w:t>“covered individuals” from participating</w:t>
      </w:r>
      <w:r>
        <w:rPr>
          <w:spacing w:val="-3"/>
        </w:rPr>
        <w:t> </w:t>
      </w:r>
      <w:r>
        <w:rPr/>
        <w:t>in a</w:t>
      </w:r>
      <w:r>
        <w:rPr>
          <w:spacing w:val="-1"/>
        </w:rPr>
        <w:t> </w:t>
      </w:r>
      <w:r>
        <w:rPr/>
        <w:t>federally</w:t>
      </w:r>
      <w:r>
        <w:rPr>
          <w:spacing w:val="-3"/>
        </w:rPr>
        <w:t> </w:t>
      </w:r>
      <w:r>
        <w:rPr/>
        <w:t>funded</w:t>
      </w:r>
      <w:r>
        <w:rPr>
          <w:spacing w:val="-3"/>
        </w:rPr>
        <w:t> </w:t>
      </w:r>
      <w:r>
        <w:rPr/>
        <w:t>research and development project if they are currently participating in a “malign foreign talent recruitment program.” Sections 10631 and 10632 of the Act provide for covered individuals to disclose if they are a party</w:t>
      </w:r>
      <w:r>
        <w:rPr>
          <w:spacing w:val="-1"/>
        </w:rPr>
        <w:t> </w:t>
      </w:r>
      <w:r>
        <w:rPr/>
        <w:t>to</w:t>
      </w:r>
      <w:r>
        <w:rPr>
          <w:spacing w:val="-4"/>
        </w:rPr>
        <w:t> </w:t>
      </w:r>
      <w:r>
        <w:rPr/>
        <w:t>any</w:t>
      </w:r>
      <w:r>
        <w:rPr>
          <w:spacing w:val="-4"/>
        </w:rPr>
        <w:t> </w:t>
      </w:r>
      <w:r>
        <w:rPr/>
        <w:t>foreign</w:t>
      </w:r>
      <w:r>
        <w:rPr>
          <w:spacing w:val="-4"/>
        </w:rPr>
        <w:t> </w:t>
      </w:r>
      <w:r>
        <w:rPr/>
        <w:t>talent recruitment program,</w:t>
      </w:r>
      <w:r>
        <w:rPr>
          <w:spacing w:val="-1"/>
        </w:rPr>
        <w:t> </w:t>
      </w:r>
      <w:r>
        <w:rPr/>
        <w:t>and</w:t>
      </w:r>
      <w:r>
        <w:rPr>
          <w:spacing w:val="-4"/>
        </w:rPr>
        <w:t> </w:t>
      </w:r>
      <w:r>
        <w:rPr/>
        <w:t>to</w:t>
      </w:r>
      <w:r>
        <w:rPr>
          <w:spacing w:val="-4"/>
        </w:rPr>
        <w:t> </w:t>
      </w:r>
      <w:r>
        <w:rPr/>
        <w:t>certify</w:t>
      </w:r>
      <w:r>
        <w:rPr>
          <w:spacing w:val="-1"/>
        </w:rPr>
        <w:t> </w:t>
      </w:r>
      <w:r>
        <w:rPr/>
        <w:t>that</w:t>
      </w:r>
      <w:r>
        <w:rPr>
          <w:spacing w:val="-3"/>
        </w:rPr>
        <w:t> </w:t>
      </w:r>
      <w:r>
        <w:rPr/>
        <w:t>they</w:t>
      </w:r>
      <w:r>
        <w:rPr>
          <w:spacing w:val="-1"/>
        </w:rPr>
        <w:t> </w:t>
      </w:r>
      <w:r>
        <w:rPr/>
        <w:t>are</w:t>
      </w:r>
      <w:r>
        <w:rPr>
          <w:spacing w:val="-1"/>
        </w:rPr>
        <w:t> </w:t>
      </w:r>
      <w:r>
        <w:rPr/>
        <w:t>not a</w:t>
      </w:r>
      <w:r>
        <w:rPr>
          <w:spacing w:val="-1"/>
        </w:rPr>
        <w:t> </w:t>
      </w:r>
      <w:r>
        <w:rPr/>
        <w:t>party</w:t>
      </w:r>
      <w:r>
        <w:rPr>
          <w:spacing w:val="-4"/>
        </w:rPr>
        <w:t> </w:t>
      </w:r>
      <w:r>
        <w:rPr/>
        <w:t>to</w:t>
      </w:r>
      <w:r>
        <w:rPr>
          <w:spacing w:val="-4"/>
        </w:rPr>
        <w:t> </w:t>
      </w:r>
      <w:r>
        <w:rPr/>
        <w:t>a</w:t>
      </w:r>
      <w:r>
        <w:rPr>
          <w:spacing w:val="-1"/>
        </w:rPr>
        <w:t> </w:t>
      </w:r>
      <w:r>
        <w:rPr/>
        <w:t>malign</w:t>
      </w:r>
      <w:r>
        <w:rPr>
          <w:spacing w:val="-4"/>
        </w:rPr>
        <w:t> </w:t>
      </w:r>
      <w:r>
        <w:rPr/>
        <w:t>foreign talent</w:t>
      </w:r>
      <w:r>
        <w:rPr>
          <w:spacing w:val="-4"/>
        </w:rPr>
        <w:t> </w:t>
      </w:r>
      <w:r>
        <w:rPr/>
        <w:t>recruitment</w:t>
      </w:r>
      <w:r>
        <w:rPr>
          <w:spacing w:val="-1"/>
        </w:rPr>
        <w:t> </w:t>
      </w:r>
      <w:r>
        <w:rPr/>
        <w:t>program.</w:t>
      </w:r>
      <w:r>
        <w:rPr>
          <w:spacing w:val="-5"/>
        </w:rPr>
        <w:t> </w:t>
      </w:r>
      <w:r>
        <w:rPr/>
        <w:t>Section</w:t>
      </w:r>
      <w:r>
        <w:rPr>
          <w:spacing w:val="-2"/>
        </w:rPr>
        <w:t> </w:t>
      </w:r>
      <w:r>
        <w:rPr/>
        <w:t>10633</w:t>
      </w:r>
      <w:r>
        <w:rPr>
          <w:spacing w:val="-2"/>
        </w:rPr>
        <w:t> </w:t>
      </w:r>
      <w:r>
        <w:rPr/>
        <w:t>provides</w:t>
      </w:r>
      <w:r>
        <w:rPr>
          <w:spacing w:val="-4"/>
        </w:rPr>
        <w:t> </w:t>
      </w:r>
      <w:r>
        <w:rPr/>
        <w:t>that</w:t>
      </w:r>
      <w:r>
        <w:rPr>
          <w:spacing w:val="-1"/>
        </w:rPr>
        <w:t> </w:t>
      </w:r>
      <w:r>
        <w:rPr/>
        <w:t>federal</w:t>
      </w:r>
      <w:r>
        <w:rPr>
          <w:spacing w:val="-4"/>
        </w:rPr>
        <w:t> </w:t>
      </w:r>
      <w:r>
        <w:rPr/>
        <w:t>research</w:t>
      </w:r>
      <w:r>
        <w:rPr>
          <w:spacing w:val="-5"/>
        </w:rPr>
        <w:t> </w:t>
      </w:r>
      <w:r>
        <w:rPr/>
        <w:t>agencies</w:t>
      </w:r>
      <w:r>
        <w:rPr>
          <w:spacing w:val="-4"/>
        </w:rPr>
        <w:t> </w:t>
      </w:r>
      <w:r>
        <w:rPr/>
        <w:t>may</w:t>
      </w:r>
      <w:r>
        <w:rPr>
          <w:spacing w:val="-5"/>
        </w:rPr>
        <w:t> </w:t>
      </w:r>
      <w:r>
        <w:rPr/>
        <w:t>request</w:t>
      </w:r>
      <w:r>
        <w:rPr>
          <w:spacing w:val="-1"/>
        </w:rPr>
        <w:t> </w:t>
      </w:r>
      <w:r>
        <w:rPr/>
        <w:t>supporting documentation from applicants, and take a range of funding-related actions if warranted. To the extent practicable, recipient institutions are required to prohibit covered individuals participating in malign</w:t>
      </w:r>
    </w:p>
    <w:p>
      <w:pPr>
        <w:pStyle w:val="BodyText"/>
        <w:spacing w:before="4"/>
        <w:rPr>
          <w:sz w:val="14"/>
        </w:rPr>
      </w:pPr>
      <w:r>
        <w:rPr>
          <w:sz w:val="14"/>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120409</wp:posOffset>
                </wp:positionV>
                <wp:extent cx="1828800"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481078pt;width:144pt;height:.599pt;mso-position-horizontal-relative:page;mso-position-vertical-relative:paragraph;z-index:-15727104;mso-wrap-distance-left:0;mso-wrap-distance-right:0" id="docshape4" filled="true" fillcolor="#000000" stroked="false">
                <v:fill type="solid"/>
                <w10:wrap type="topAndBottom"/>
              </v:rect>
            </w:pict>
          </mc:Fallback>
        </mc:AlternateContent>
      </w:r>
    </w:p>
    <w:p>
      <w:pPr>
        <w:spacing w:before="100"/>
        <w:ind w:left="360" w:right="0" w:firstLine="0"/>
        <w:jc w:val="left"/>
        <w:rPr>
          <w:rFonts w:ascii="Cambria"/>
          <w:sz w:val="20"/>
        </w:rPr>
      </w:pPr>
      <w:bookmarkStart w:name="_bookmark1" w:id="4"/>
      <w:bookmarkEnd w:id="4"/>
      <w:r>
        <w:rPr/>
      </w:r>
      <w:r>
        <w:rPr>
          <w:rFonts w:ascii="Cambria"/>
          <w:position w:val="5"/>
          <w:sz w:val="13"/>
        </w:rPr>
        <w:t>2</w:t>
      </w:r>
      <w:r>
        <w:rPr>
          <w:rFonts w:ascii="Cambria"/>
          <w:spacing w:val="11"/>
          <w:position w:val="5"/>
          <w:sz w:val="13"/>
        </w:rPr>
        <w:t> </w:t>
      </w:r>
      <w:r>
        <w:rPr>
          <w:rFonts w:ascii="Cambria"/>
          <w:sz w:val="20"/>
        </w:rPr>
        <w:t>42</w:t>
      </w:r>
      <w:r>
        <w:rPr>
          <w:rFonts w:ascii="Cambria"/>
          <w:spacing w:val="-4"/>
          <w:sz w:val="20"/>
        </w:rPr>
        <w:t> </w:t>
      </w:r>
      <w:r>
        <w:rPr>
          <w:rFonts w:ascii="Cambria"/>
          <w:sz w:val="20"/>
        </w:rPr>
        <w:t>U.S.C.</w:t>
      </w:r>
      <w:r>
        <w:rPr>
          <w:rFonts w:ascii="Cambria"/>
          <w:spacing w:val="-4"/>
          <w:sz w:val="20"/>
        </w:rPr>
        <w:t> </w:t>
      </w:r>
      <w:r>
        <w:rPr>
          <w:rFonts w:ascii="Cambria"/>
          <w:sz w:val="20"/>
        </w:rPr>
        <w:t>4701</w:t>
      </w:r>
      <w:r>
        <w:rPr>
          <w:rFonts w:ascii="Cambria"/>
          <w:spacing w:val="-1"/>
          <w:sz w:val="20"/>
        </w:rPr>
        <w:t> </w:t>
      </w:r>
      <w:r>
        <w:rPr>
          <w:rFonts w:ascii="Cambria"/>
          <w:sz w:val="20"/>
        </w:rPr>
        <w:t>et</w:t>
      </w:r>
      <w:r>
        <w:rPr>
          <w:rFonts w:ascii="Cambria"/>
          <w:spacing w:val="-5"/>
          <w:sz w:val="20"/>
        </w:rPr>
        <w:t> </w:t>
      </w:r>
      <w:r>
        <w:rPr>
          <w:rFonts w:ascii="Cambria"/>
          <w:spacing w:val="-4"/>
          <w:sz w:val="20"/>
        </w:rPr>
        <w:t>seq.</w:t>
      </w:r>
    </w:p>
    <w:p>
      <w:pPr>
        <w:pStyle w:val="BodyText"/>
        <w:rPr>
          <w:rFonts w:ascii="Cambria"/>
          <w:sz w:val="20"/>
        </w:rPr>
      </w:pPr>
    </w:p>
    <w:p>
      <w:pPr>
        <w:spacing w:before="0"/>
        <w:ind w:left="360" w:right="1741" w:hanging="1"/>
        <w:jc w:val="left"/>
        <w:rPr>
          <w:sz w:val="20"/>
        </w:rPr>
      </w:pPr>
      <w:bookmarkStart w:name="_bookmark2" w:id="5"/>
      <w:bookmarkEnd w:id="5"/>
      <w:r>
        <w:rPr/>
      </w:r>
      <w:r>
        <w:rPr>
          <w:sz w:val="20"/>
          <w:vertAlign w:val="superscript"/>
        </w:rPr>
        <w:t>3</w:t>
      </w:r>
      <w:r>
        <w:rPr>
          <w:sz w:val="20"/>
          <w:vertAlign w:val="baseline"/>
        </w:rPr>
        <w:t> National Science Foundation Visiting Scientist, Engineer, and Educator Program </w:t>
      </w:r>
      <w:hyperlink r:id="rId7">
        <w:r>
          <w:rPr>
            <w:color w:val="0000FF"/>
            <w:spacing w:val="-2"/>
            <w:sz w:val="20"/>
            <w:u w:val="single" w:color="0000FF"/>
            <w:vertAlign w:val="baseline"/>
          </w:rPr>
          <w:t>https://new.nsf.gov/careers/rotator-programs/visiting-scientist-engineer-and-educator-vsee-program</w:t>
        </w:r>
      </w:hyperlink>
    </w:p>
    <w:p>
      <w:pPr>
        <w:pStyle w:val="BodyText"/>
        <w:spacing w:before="1"/>
        <w:rPr>
          <w:sz w:val="20"/>
        </w:rPr>
      </w:pPr>
    </w:p>
    <w:p>
      <w:pPr>
        <w:spacing w:before="0"/>
        <w:ind w:left="360" w:right="0" w:firstLine="0"/>
        <w:jc w:val="left"/>
        <w:rPr>
          <w:sz w:val="20"/>
        </w:rPr>
      </w:pPr>
      <w:bookmarkStart w:name="_bookmark3" w:id="6"/>
      <w:bookmarkEnd w:id="6"/>
      <w:r>
        <w:rPr/>
      </w:r>
      <w:r>
        <w:rPr>
          <w:sz w:val="20"/>
          <w:vertAlign w:val="superscript"/>
        </w:rPr>
        <w:t>4</w:t>
      </w:r>
      <w:r>
        <w:rPr>
          <w:spacing w:val="-7"/>
          <w:sz w:val="20"/>
          <w:vertAlign w:val="baseline"/>
        </w:rPr>
        <w:t> </w:t>
      </w:r>
      <w:r>
        <w:rPr>
          <w:sz w:val="20"/>
          <w:vertAlign w:val="baseline"/>
        </w:rPr>
        <w:t>Participating</w:t>
      </w:r>
      <w:r>
        <w:rPr>
          <w:spacing w:val="-5"/>
          <w:sz w:val="20"/>
          <w:vertAlign w:val="baseline"/>
        </w:rPr>
        <w:t> </w:t>
      </w:r>
      <w:r>
        <w:rPr>
          <w:sz w:val="20"/>
          <w:vertAlign w:val="baseline"/>
        </w:rPr>
        <w:t>in</w:t>
      </w:r>
      <w:r>
        <w:rPr>
          <w:spacing w:val="-5"/>
          <w:sz w:val="20"/>
          <w:vertAlign w:val="baseline"/>
        </w:rPr>
        <w:t> </w:t>
      </w:r>
      <w:r>
        <w:rPr>
          <w:sz w:val="20"/>
          <w:vertAlign w:val="baseline"/>
        </w:rPr>
        <w:t>any</w:t>
      </w:r>
      <w:r>
        <w:rPr>
          <w:spacing w:val="-7"/>
          <w:sz w:val="20"/>
          <w:vertAlign w:val="baseline"/>
        </w:rPr>
        <w:t> </w:t>
      </w:r>
      <w:r>
        <w:rPr>
          <w:sz w:val="20"/>
          <w:vertAlign w:val="baseline"/>
        </w:rPr>
        <w:t>malign</w:t>
      </w:r>
      <w:r>
        <w:rPr>
          <w:spacing w:val="-7"/>
          <w:sz w:val="20"/>
          <w:vertAlign w:val="baseline"/>
        </w:rPr>
        <w:t> </w:t>
      </w:r>
      <w:r>
        <w:rPr>
          <w:sz w:val="20"/>
          <w:vertAlign w:val="baseline"/>
        </w:rPr>
        <w:t>foreign</w:t>
      </w:r>
      <w:r>
        <w:rPr>
          <w:spacing w:val="-5"/>
          <w:sz w:val="20"/>
          <w:vertAlign w:val="baseline"/>
        </w:rPr>
        <w:t> </w:t>
      </w:r>
      <w:r>
        <w:rPr>
          <w:sz w:val="20"/>
          <w:vertAlign w:val="baseline"/>
        </w:rPr>
        <w:t>talent</w:t>
      </w:r>
      <w:r>
        <w:rPr>
          <w:spacing w:val="-6"/>
          <w:sz w:val="20"/>
          <w:vertAlign w:val="baseline"/>
        </w:rPr>
        <w:t> </w:t>
      </w:r>
      <w:r>
        <w:rPr>
          <w:sz w:val="20"/>
          <w:vertAlign w:val="baseline"/>
        </w:rPr>
        <w:t>recruitment</w:t>
      </w:r>
      <w:r>
        <w:rPr>
          <w:spacing w:val="-7"/>
          <w:sz w:val="20"/>
          <w:vertAlign w:val="baseline"/>
        </w:rPr>
        <w:t> </w:t>
      </w:r>
      <w:r>
        <w:rPr>
          <w:sz w:val="20"/>
          <w:vertAlign w:val="baseline"/>
        </w:rPr>
        <w:t>program</w:t>
      </w:r>
      <w:r>
        <w:rPr>
          <w:spacing w:val="-5"/>
          <w:sz w:val="20"/>
          <w:vertAlign w:val="baseline"/>
        </w:rPr>
        <w:t> </w:t>
      </w:r>
      <w:r>
        <w:rPr>
          <w:sz w:val="20"/>
          <w:vertAlign w:val="baseline"/>
        </w:rPr>
        <w:t>also</w:t>
      </w:r>
      <w:r>
        <w:rPr>
          <w:spacing w:val="-5"/>
          <w:sz w:val="20"/>
          <w:vertAlign w:val="baseline"/>
        </w:rPr>
        <w:t> </w:t>
      </w:r>
      <w:r>
        <w:rPr>
          <w:sz w:val="20"/>
          <w:vertAlign w:val="baseline"/>
        </w:rPr>
        <w:t>is</w:t>
      </w:r>
      <w:r>
        <w:rPr>
          <w:spacing w:val="-7"/>
          <w:sz w:val="20"/>
          <w:vertAlign w:val="baseline"/>
        </w:rPr>
        <w:t> </w:t>
      </w:r>
      <w:r>
        <w:rPr>
          <w:spacing w:val="-2"/>
          <w:sz w:val="20"/>
          <w:vertAlign w:val="baseline"/>
        </w:rPr>
        <w:t>prohibited.</w:t>
      </w:r>
    </w:p>
    <w:p>
      <w:pPr>
        <w:spacing w:before="229"/>
        <w:ind w:left="360" w:right="0" w:firstLine="0"/>
        <w:jc w:val="left"/>
        <w:rPr>
          <w:sz w:val="20"/>
        </w:rPr>
      </w:pPr>
      <w:bookmarkStart w:name="_bookmark4" w:id="7"/>
      <w:bookmarkEnd w:id="7"/>
      <w:r>
        <w:rPr/>
      </w:r>
      <w:r>
        <w:rPr>
          <w:sz w:val="20"/>
          <w:vertAlign w:val="superscript"/>
        </w:rPr>
        <w:t>5</w:t>
      </w:r>
      <w:r>
        <w:rPr>
          <w:spacing w:val="-3"/>
          <w:sz w:val="20"/>
          <w:vertAlign w:val="baseline"/>
        </w:rPr>
        <w:t> </w:t>
      </w:r>
      <w:r>
        <w:rPr>
          <w:sz w:val="20"/>
          <w:vertAlign w:val="baseline"/>
        </w:rPr>
        <w:t>10</w:t>
      </w:r>
      <w:r>
        <w:rPr>
          <w:spacing w:val="-2"/>
          <w:sz w:val="20"/>
          <w:vertAlign w:val="baseline"/>
        </w:rPr>
        <w:t> </w:t>
      </w:r>
      <w:r>
        <w:rPr>
          <w:sz w:val="20"/>
          <w:vertAlign w:val="baseline"/>
        </w:rPr>
        <w:t>U.S.C.</w:t>
      </w:r>
      <w:r>
        <w:rPr>
          <w:spacing w:val="-3"/>
          <w:sz w:val="20"/>
          <w:vertAlign w:val="baseline"/>
        </w:rPr>
        <w:t> </w:t>
      </w:r>
      <w:r>
        <w:rPr>
          <w:spacing w:val="-4"/>
          <w:sz w:val="20"/>
          <w:vertAlign w:val="baseline"/>
        </w:rPr>
        <w:t>311.</w:t>
      </w:r>
    </w:p>
    <w:p>
      <w:pPr>
        <w:pStyle w:val="BodyText"/>
        <w:rPr>
          <w:sz w:val="20"/>
        </w:rPr>
      </w:pPr>
    </w:p>
    <w:p>
      <w:pPr>
        <w:spacing w:before="1"/>
        <w:ind w:left="360" w:right="1998" w:firstLine="0"/>
        <w:jc w:val="left"/>
        <w:rPr>
          <w:sz w:val="20"/>
        </w:rPr>
      </w:pPr>
      <w:bookmarkStart w:name="_bookmark5" w:id="8"/>
      <w:bookmarkEnd w:id="8"/>
      <w:r>
        <w:rPr/>
      </w:r>
      <w:r>
        <w:rPr>
          <w:sz w:val="20"/>
          <w:vertAlign w:val="superscript"/>
        </w:rPr>
        <w:t>6</w:t>
      </w:r>
      <w:r>
        <w:rPr>
          <w:spacing w:val="-5"/>
          <w:sz w:val="20"/>
          <w:vertAlign w:val="baseline"/>
        </w:rPr>
        <w:t> </w:t>
      </w:r>
      <w:r>
        <w:rPr>
          <w:sz w:val="20"/>
          <w:vertAlign w:val="baseline"/>
        </w:rPr>
        <w:t>Engineer</w:t>
      </w:r>
      <w:r>
        <w:rPr>
          <w:spacing w:val="-7"/>
          <w:sz w:val="20"/>
          <w:vertAlign w:val="baseline"/>
        </w:rPr>
        <w:t> </w:t>
      </w:r>
      <w:r>
        <w:rPr>
          <w:sz w:val="20"/>
          <w:vertAlign w:val="baseline"/>
        </w:rPr>
        <w:t>and</w:t>
      </w:r>
      <w:r>
        <w:rPr>
          <w:spacing w:val="-4"/>
          <w:sz w:val="20"/>
          <w:vertAlign w:val="baseline"/>
        </w:rPr>
        <w:t> </w:t>
      </w:r>
      <w:r>
        <w:rPr>
          <w:sz w:val="20"/>
          <w:vertAlign w:val="baseline"/>
        </w:rPr>
        <w:t>Scientist</w:t>
      </w:r>
      <w:r>
        <w:rPr>
          <w:spacing w:val="-5"/>
          <w:sz w:val="20"/>
          <w:vertAlign w:val="baseline"/>
        </w:rPr>
        <w:t> </w:t>
      </w:r>
      <w:r>
        <w:rPr>
          <w:sz w:val="20"/>
          <w:vertAlign w:val="baseline"/>
        </w:rPr>
        <w:t>Exchange</w:t>
      </w:r>
      <w:r>
        <w:rPr>
          <w:spacing w:val="-5"/>
          <w:sz w:val="20"/>
          <w:vertAlign w:val="baseline"/>
        </w:rPr>
        <w:t> </w:t>
      </w:r>
      <w:r>
        <w:rPr>
          <w:sz w:val="20"/>
          <w:vertAlign w:val="baseline"/>
        </w:rPr>
        <w:t>Program:</w:t>
      </w:r>
      <w:r>
        <w:rPr>
          <w:spacing w:val="-5"/>
          <w:sz w:val="20"/>
          <w:vertAlign w:val="baseline"/>
        </w:rPr>
        <w:t> </w:t>
      </w:r>
      <w:r>
        <w:rPr>
          <w:sz w:val="20"/>
          <w:vertAlign w:val="baseline"/>
        </w:rPr>
        <w:t>Program</w:t>
      </w:r>
      <w:r>
        <w:rPr>
          <w:spacing w:val="-4"/>
          <w:sz w:val="20"/>
          <w:vertAlign w:val="baseline"/>
        </w:rPr>
        <w:t> </w:t>
      </w:r>
      <w:r>
        <w:rPr>
          <w:sz w:val="20"/>
          <w:vertAlign w:val="baseline"/>
        </w:rPr>
        <w:t>Details</w:t>
      </w:r>
      <w:r>
        <w:rPr>
          <w:spacing w:val="-6"/>
          <w:sz w:val="20"/>
          <w:vertAlign w:val="baseline"/>
        </w:rPr>
        <w:t> </w:t>
      </w:r>
      <w:hyperlink r:id="rId8">
        <w:r>
          <w:rPr>
            <w:color w:val="0000FF"/>
            <w:sz w:val="20"/>
            <w:u w:val="single" w:color="0000FF"/>
            <w:vertAlign w:val="baseline"/>
          </w:rPr>
          <w:t>https://www.safia.hq.af.mil/Force-</w:t>
        </w:r>
      </w:hyperlink>
      <w:hyperlink r:id="rId8">
        <w:r>
          <w:rPr>
            <w:color w:val="0000FF"/>
            <w:spacing w:val="-2"/>
            <w:sz w:val="20"/>
            <w:u w:val="single" w:color="0000FF"/>
            <w:vertAlign w:val="baseline"/>
          </w:rPr>
          <w:t>Development/Engineer-and-Scientist-Exchange-Program/Program-Details/</w:t>
        </w:r>
      </w:hyperlink>
    </w:p>
    <w:p>
      <w:pPr>
        <w:pStyle w:val="BodyText"/>
        <w:spacing w:before="1"/>
        <w:rPr>
          <w:sz w:val="20"/>
        </w:rPr>
      </w:pPr>
    </w:p>
    <w:p>
      <w:pPr>
        <w:spacing w:before="0"/>
        <w:ind w:left="360" w:right="1517" w:hanging="1"/>
        <w:jc w:val="left"/>
        <w:rPr>
          <w:sz w:val="20"/>
        </w:rPr>
      </w:pPr>
      <w:bookmarkStart w:name="_bookmark6" w:id="9"/>
      <w:bookmarkEnd w:id="9"/>
      <w:r>
        <w:rPr/>
      </w:r>
      <w:r>
        <w:rPr>
          <w:sz w:val="20"/>
          <w:vertAlign w:val="superscript"/>
        </w:rPr>
        <w:t>7</w:t>
      </w:r>
      <w:r>
        <w:rPr>
          <w:sz w:val="20"/>
          <w:vertAlign w:val="baseline"/>
        </w:rPr>
        <w:t> Transatlantic Fellow Program Deepens Bonds Between United States and Europe </w:t>
      </w:r>
      <w:hyperlink r:id="rId9">
        <w:r>
          <w:rPr>
            <w:color w:val="0000FF"/>
            <w:spacing w:val="-2"/>
            <w:sz w:val="20"/>
            <w:u w:val="single" w:color="0000FF"/>
            <w:vertAlign w:val="baseline"/>
          </w:rPr>
          <w:t>https://www.state.gov/transatlantic-fellow-program-deepens-bonds-between-united-states-and-europe/</w:t>
        </w:r>
      </w:hyperlink>
    </w:p>
    <w:p>
      <w:pPr>
        <w:pStyle w:val="BodyText"/>
        <w:spacing w:before="3"/>
        <w:rPr>
          <w:sz w:val="20"/>
        </w:rPr>
      </w:pPr>
    </w:p>
    <w:p>
      <w:pPr>
        <w:spacing w:before="0"/>
        <w:ind w:left="359" w:right="361" w:firstLine="0"/>
        <w:jc w:val="left"/>
        <w:rPr>
          <w:sz w:val="20"/>
        </w:rPr>
      </w:pPr>
      <w:bookmarkStart w:name="_bookmark7" w:id="10"/>
      <w:bookmarkEnd w:id="10"/>
      <w:r>
        <w:rPr/>
      </w:r>
      <w:r>
        <w:rPr>
          <w:sz w:val="20"/>
          <w:vertAlign w:val="superscript"/>
        </w:rPr>
        <w:t>8</w:t>
      </w:r>
      <w:r>
        <w:rPr>
          <w:sz w:val="20"/>
          <w:vertAlign w:val="baseline"/>
        </w:rPr>
        <w:t> These guidelines do not address or affect an agency’s physical facility safety and security</w:t>
      </w:r>
      <w:r>
        <w:rPr>
          <w:spacing w:val="-3"/>
          <w:sz w:val="20"/>
          <w:vertAlign w:val="baseline"/>
        </w:rPr>
        <w:t> </w:t>
      </w:r>
      <w:r>
        <w:rPr>
          <w:sz w:val="20"/>
          <w:vertAlign w:val="baseline"/>
        </w:rPr>
        <w:t>programs, including for federal</w:t>
      </w:r>
      <w:r>
        <w:rPr>
          <w:spacing w:val="-3"/>
          <w:sz w:val="20"/>
          <w:vertAlign w:val="baseline"/>
        </w:rPr>
        <w:t> </w:t>
      </w:r>
      <w:r>
        <w:rPr>
          <w:sz w:val="20"/>
          <w:vertAlign w:val="baseline"/>
        </w:rPr>
        <w:t>or</w:t>
      </w:r>
      <w:r>
        <w:rPr>
          <w:spacing w:val="-5"/>
          <w:sz w:val="20"/>
          <w:vertAlign w:val="baseline"/>
        </w:rPr>
        <w:t> </w:t>
      </w:r>
      <w:r>
        <w:rPr>
          <w:sz w:val="20"/>
          <w:vertAlign w:val="baseline"/>
        </w:rPr>
        <w:t>national</w:t>
      </w:r>
      <w:r>
        <w:rPr>
          <w:spacing w:val="-6"/>
          <w:sz w:val="20"/>
          <w:vertAlign w:val="baseline"/>
        </w:rPr>
        <w:t> </w:t>
      </w:r>
      <w:r>
        <w:rPr>
          <w:sz w:val="20"/>
          <w:vertAlign w:val="baseline"/>
        </w:rPr>
        <w:t>(contractor-operated)</w:t>
      </w:r>
      <w:r>
        <w:rPr>
          <w:spacing w:val="-2"/>
          <w:sz w:val="20"/>
          <w:vertAlign w:val="baseline"/>
        </w:rPr>
        <w:t> </w:t>
      </w:r>
      <w:r>
        <w:rPr>
          <w:sz w:val="20"/>
          <w:vertAlign w:val="baseline"/>
        </w:rPr>
        <w:t>laboratory</w:t>
      </w:r>
      <w:r>
        <w:rPr>
          <w:spacing w:val="-4"/>
          <w:sz w:val="20"/>
          <w:vertAlign w:val="baseline"/>
        </w:rPr>
        <w:t> </w:t>
      </w:r>
      <w:r>
        <w:rPr>
          <w:sz w:val="20"/>
          <w:vertAlign w:val="baseline"/>
        </w:rPr>
        <w:t>user</w:t>
      </w:r>
      <w:r>
        <w:rPr>
          <w:spacing w:val="-2"/>
          <w:sz w:val="20"/>
          <w:vertAlign w:val="baseline"/>
        </w:rPr>
        <w:t> </w:t>
      </w:r>
      <w:r>
        <w:rPr>
          <w:sz w:val="20"/>
          <w:vertAlign w:val="baseline"/>
        </w:rPr>
        <w:t>facilities.</w:t>
      </w:r>
      <w:r>
        <w:rPr>
          <w:spacing w:val="40"/>
          <w:sz w:val="20"/>
          <w:vertAlign w:val="baseline"/>
        </w:rPr>
        <w:t> </w:t>
      </w:r>
      <w:r>
        <w:rPr>
          <w:sz w:val="20"/>
          <w:vertAlign w:val="baseline"/>
        </w:rPr>
        <w:t>Laboratories</w:t>
      </w:r>
      <w:r>
        <w:rPr>
          <w:spacing w:val="-4"/>
          <w:sz w:val="20"/>
          <w:vertAlign w:val="baseline"/>
        </w:rPr>
        <w:t> </w:t>
      </w:r>
      <w:r>
        <w:rPr>
          <w:sz w:val="20"/>
          <w:vertAlign w:val="baseline"/>
        </w:rPr>
        <w:t>and</w:t>
      </w:r>
      <w:r>
        <w:rPr>
          <w:spacing w:val="-4"/>
          <w:sz w:val="20"/>
          <w:vertAlign w:val="baseline"/>
        </w:rPr>
        <w:t> </w:t>
      </w:r>
      <w:r>
        <w:rPr>
          <w:sz w:val="20"/>
          <w:vertAlign w:val="baseline"/>
        </w:rPr>
        <w:t>other</w:t>
      </w:r>
      <w:r>
        <w:rPr>
          <w:spacing w:val="-5"/>
          <w:sz w:val="20"/>
          <w:vertAlign w:val="baseline"/>
        </w:rPr>
        <w:t> </w:t>
      </w:r>
      <w:r>
        <w:rPr>
          <w:sz w:val="20"/>
          <w:vertAlign w:val="baseline"/>
        </w:rPr>
        <w:t>research</w:t>
      </w:r>
      <w:r>
        <w:rPr>
          <w:spacing w:val="-2"/>
          <w:sz w:val="20"/>
          <w:vertAlign w:val="baseline"/>
        </w:rPr>
        <w:t> </w:t>
      </w:r>
      <w:r>
        <w:rPr>
          <w:sz w:val="20"/>
          <w:vertAlign w:val="baseline"/>
        </w:rPr>
        <w:t>institutions</w:t>
      </w:r>
      <w:r>
        <w:rPr>
          <w:spacing w:val="-4"/>
          <w:sz w:val="20"/>
          <w:vertAlign w:val="baseline"/>
        </w:rPr>
        <w:t> </w:t>
      </w:r>
      <w:r>
        <w:rPr>
          <w:sz w:val="20"/>
          <w:vertAlign w:val="baseline"/>
        </w:rPr>
        <w:t>often host visitors and guests involved in other types of talent programs and similar activities that are not in conflict with the interests of the United States (e.g., the Marie Skłodowska-Curie Fellowship, Japan’s Research Fellowships for Young Scientists, the Organisation for Economic Co-operation and Development (OECD) Co-operative Research </w:t>
      </w:r>
      <w:r>
        <w:rPr>
          <w:spacing w:val="-2"/>
          <w:sz w:val="20"/>
          <w:vertAlign w:val="baseline"/>
        </w:rPr>
        <w:t>Programme).</w:t>
      </w:r>
    </w:p>
    <w:p>
      <w:pPr>
        <w:spacing w:after="0"/>
        <w:jc w:val="left"/>
        <w:rPr>
          <w:sz w:val="20"/>
        </w:rPr>
        <w:sectPr>
          <w:pgSz w:w="12240" w:h="15840"/>
          <w:pgMar w:header="0" w:footer="1063" w:top="1360" w:bottom="1260" w:left="1080" w:right="1080"/>
        </w:sectPr>
      </w:pPr>
    </w:p>
    <w:p>
      <w:pPr>
        <w:pStyle w:val="BodyText"/>
        <w:spacing w:before="78"/>
        <w:ind w:left="360" w:right="361"/>
      </w:pPr>
      <w:r>
        <w:rPr/>
        <w:t>foreign</w:t>
      </w:r>
      <w:r>
        <w:rPr>
          <w:spacing w:val="-6"/>
        </w:rPr>
        <w:t> </w:t>
      </w:r>
      <w:r>
        <w:rPr/>
        <w:t>talent</w:t>
      </w:r>
      <w:r>
        <w:rPr>
          <w:spacing w:val="-2"/>
        </w:rPr>
        <w:t> </w:t>
      </w:r>
      <w:r>
        <w:rPr/>
        <w:t>recruitment</w:t>
      </w:r>
      <w:r>
        <w:rPr>
          <w:spacing w:val="-5"/>
        </w:rPr>
        <w:t> </w:t>
      </w:r>
      <w:r>
        <w:rPr/>
        <w:t>programs</w:t>
      </w:r>
      <w:r>
        <w:rPr>
          <w:spacing w:val="-3"/>
        </w:rPr>
        <w:t> </w:t>
      </w:r>
      <w:r>
        <w:rPr/>
        <w:t>from</w:t>
      </w:r>
      <w:r>
        <w:rPr>
          <w:spacing w:val="-5"/>
        </w:rPr>
        <w:t> </w:t>
      </w:r>
      <w:r>
        <w:rPr/>
        <w:t>working</w:t>
      </w:r>
      <w:r>
        <w:rPr>
          <w:spacing w:val="-3"/>
        </w:rPr>
        <w:t> </w:t>
      </w:r>
      <w:r>
        <w:rPr/>
        <w:t>on</w:t>
      </w:r>
      <w:r>
        <w:rPr>
          <w:spacing w:val="-6"/>
        </w:rPr>
        <w:t> </w:t>
      </w:r>
      <w:r>
        <w:rPr/>
        <w:t>projects</w:t>
      </w:r>
      <w:r>
        <w:rPr>
          <w:spacing w:val="-3"/>
        </w:rPr>
        <w:t> </w:t>
      </w:r>
      <w:r>
        <w:rPr/>
        <w:t>supported</w:t>
      </w:r>
      <w:r>
        <w:rPr>
          <w:spacing w:val="-3"/>
        </w:rPr>
        <w:t> </w:t>
      </w:r>
      <w:r>
        <w:rPr/>
        <w:t>by</w:t>
      </w:r>
      <w:r>
        <w:rPr>
          <w:spacing w:val="-3"/>
        </w:rPr>
        <w:t> </w:t>
      </w:r>
      <w:r>
        <w:rPr/>
        <w:t>research</w:t>
      </w:r>
      <w:r>
        <w:rPr>
          <w:spacing w:val="-3"/>
        </w:rPr>
        <w:t> </w:t>
      </w:r>
      <w:r>
        <w:rPr/>
        <w:t>and</w:t>
      </w:r>
      <w:r>
        <w:rPr>
          <w:spacing w:val="-3"/>
        </w:rPr>
        <w:t> </w:t>
      </w:r>
      <w:r>
        <w:rPr/>
        <w:t>development </w:t>
      </w:r>
      <w:r>
        <w:rPr>
          <w:spacing w:val="-2"/>
        </w:rPr>
        <w:t>awards.</w:t>
      </w:r>
    </w:p>
    <w:p>
      <w:pPr>
        <w:pStyle w:val="BodyText"/>
        <w:spacing w:before="253"/>
        <w:ind w:left="359" w:right="418"/>
      </w:pPr>
      <w:r>
        <w:rPr/>
        <w:t>Section 10638 of the Act defines “covered individual” as “an individual who (A) contributes in a substantive,</w:t>
      </w:r>
      <w:r>
        <w:rPr>
          <w:spacing w:val="-2"/>
        </w:rPr>
        <w:t> </w:t>
      </w:r>
      <w:r>
        <w:rPr/>
        <w:t>meaningful</w:t>
      </w:r>
      <w:r>
        <w:rPr>
          <w:spacing w:val="-1"/>
        </w:rPr>
        <w:t> </w:t>
      </w:r>
      <w:r>
        <w:rPr/>
        <w:t>way</w:t>
      </w:r>
      <w:r>
        <w:rPr>
          <w:spacing w:val="-2"/>
        </w:rPr>
        <w:t> </w:t>
      </w:r>
      <w:r>
        <w:rPr/>
        <w:t>to</w:t>
      </w:r>
      <w:r>
        <w:rPr>
          <w:spacing w:val="-5"/>
        </w:rPr>
        <w:t> </w:t>
      </w:r>
      <w:r>
        <w:rPr/>
        <w:t>the</w:t>
      </w:r>
      <w:r>
        <w:rPr>
          <w:spacing w:val="-2"/>
        </w:rPr>
        <w:t> </w:t>
      </w:r>
      <w:r>
        <w:rPr/>
        <w:t>scientific</w:t>
      </w:r>
      <w:r>
        <w:rPr>
          <w:spacing w:val="-2"/>
        </w:rPr>
        <w:t> </w:t>
      </w:r>
      <w:r>
        <w:rPr/>
        <w:t>development</w:t>
      </w:r>
      <w:r>
        <w:rPr>
          <w:spacing w:val="-1"/>
        </w:rPr>
        <w:t> </w:t>
      </w:r>
      <w:r>
        <w:rPr/>
        <w:t>or</w:t>
      </w:r>
      <w:r>
        <w:rPr>
          <w:spacing w:val="-1"/>
        </w:rPr>
        <w:t> </w:t>
      </w:r>
      <w:r>
        <w:rPr/>
        <w:t>execution</w:t>
      </w:r>
      <w:r>
        <w:rPr>
          <w:spacing w:val="-5"/>
        </w:rPr>
        <w:t> </w:t>
      </w:r>
      <w:r>
        <w:rPr/>
        <w:t>of</w:t>
      </w:r>
      <w:r>
        <w:rPr>
          <w:spacing w:val="-4"/>
        </w:rPr>
        <w:t> </w:t>
      </w:r>
      <w:r>
        <w:rPr/>
        <w:t>a</w:t>
      </w:r>
      <w:r>
        <w:rPr>
          <w:spacing w:val="-2"/>
        </w:rPr>
        <w:t> </w:t>
      </w:r>
      <w:r>
        <w:rPr/>
        <w:t>research</w:t>
      </w:r>
      <w:r>
        <w:rPr>
          <w:spacing w:val="-2"/>
        </w:rPr>
        <w:t> </w:t>
      </w:r>
      <w:r>
        <w:rPr/>
        <w:t>and</w:t>
      </w:r>
      <w:r>
        <w:rPr>
          <w:spacing w:val="-2"/>
        </w:rPr>
        <w:t> </w:t>
      </w:r>
      <w:r>
        <w:rPr/>
        <w:t>development project proposed to be carried out with a research and development award from a Federal research agency; and (B) is designated as a covered individual by the Federal research agency concerned.” Agencies</w:t>
      </w:r>
      <w:r>
        <w:rPr>
          <w:spacing w:val="-4"/>
        </w:rPr>
        <w:t> </w:t>
      </w:r>
      <w:r>
        <w:rPr/>
        <w:t>may</w:t>
      </w:r>
      <w:r>
        <w:rPr>
          <w:spacing w:val="-5"/>
        </w:rPr>
        <w:t> </w:t>
      </w:r>
      <w:r>
        <w:rPr/>
        <w:t>also</w:t>
      </w:r>
      <w:r>
        <w:rPr>
          <w:spacing w:val="-2"/>
        </w:rPr>
        <w:t> </w:t>
      </w:r>
      <w:r>
        <w:rPr/>
        <w:t>define</w:t>
      </w:r>
      <w:r>
        <w:rPr>
          <w:spacing w:val="-2"/>
        </w:rPr>
        <w:t> </w:t>
      </w:r>
      <w:r>
        <w:rPr/>
        <w:t>other</w:t>
      </w:r>
      <w:r>
        <w:rPr>
          <w:spacing w:val="-4"/>
        </w:rPr>
        <w:t> </w:t>
      </w:r>
      <w:r>
        <w:rPr/>
        <w:t>individuals</w:t>
      </w:r>
      <w:r>
        <w:rPr>
          <w:spacing w:val="-4"/>
        </w:rPr>
        <w:t> </w:t>
      </w:r>
      <w:r>
        <w:rPr/>
        <w:t>as</w:t>
      </w:r>
      <w:r>
        <w:rPr>
          <w:spacing w:val="-2"/>
        </w:rPr>
        <w:t> </w:t>
      </w:r>
      <w:r>
        <w:rPr/>
        <w:t>covered</w:t>
      </w:r>
      <w:r>
        <w:rPr>
          <w:spacing w:val="-5"/>
        </w:rPr>
        <w:t> </w:t>
      </w:r>
      <w:r>
        <w:rPr/>
        <w:t>persons</w:t>
      </w:r>
      <w:r>
        <w:rPr>
          <w:spacing w:val="-2"/>
        </w:rPr>
        <w:t> </w:t>
      </w:r>
      <w:r>
        <w:rPr/>
        <w:t>as</w:t>
      </w:r>
      <w:r>
        <w:rPr>
          <w:spacing w:val="-2"/>
        </w:rPr>
        <w:t> </w:t>
      </w:r>
      <w:r>
        <w:rPr/>
        <w:t>appropriate</w:t>
      </w:r>
      <w:r>
        <w:rPr>
          <w:spacing w:val="-4"/>
        </w:rPr>
        <w:t> </w:t>
      </w:r>
      <w:r>
        <w:rPr/>
        <w:t>and</w:t>
      </w:r>
      <w:r>
        <w:rPr>
          <w:spacing w:val="-5"/>
        </w:rPr>
        <w:t> </w:t>
      </w:r>
      <w:r>
        <w:rPr/>
        <w:t>consistent</w:t>
      </w:r>
      <w:r>
        <w:rPr>
          <w:spacing w:val="-1"/>
        </w:rPr>
        <w:t> </w:t>
      </w:r>
      <w:r>
        <w:rPr/>
        <w:t>with</w:t>
      </w:r>
      <w:r>
        <w:rPr>
          <w:spacing w:val="-5"/>
        </w:rPr>
        <w:t> </w:t>
      </w:r>
      <w:r>
        <w:rPr/>
        <w:t>their </w:t>
      </w:r>
      <w:r>
        <w:rPr>
          <w:spacing w:val="-2"/>
        </w:rPr>
        <w:t>mission.</w:t>
      </w:r>
    </w:p>
    <w:p>
      <w:pPr>
        <w:pStyle w:val="Heading2"/>
        <w:ind w:left="359" w:right="1236"/>
      </w:pPr>
      <w:bookmarkStart w:name="Past Participation in a Foreign Talent R" w:id="11"/>
      <w:bookmarkEnd w:id="11"/>
      <w:r>
        <w:rPr>
          <w:b w:val="0"/>
        </w:rPr>
      </w:r>
      <w:r>
        <w:rPr/>
        <w:t>Past</w:t>
      </w:r>
      <w:r>
        <w:rPr>
          <w:spacing w:val="-2"/>
        </w:rPr>
        <w:t> </w:t>
      </w:r>
      <w:r>
        <w:rPr/>
        <w:t>Participation</w:t>
      </w:r>
      <w:r>
        <w:rPr>
          <w:spacing w:val="-4"/>
        </w:rPr>
        <w:t> </w:t>
      </w:r>
      <w:r>
        <w:rPr/>
        <w:t>in</w:t>
      </w:r>
      <w:r>
        <w:rPr>
          <w:spacing w:val="-6"/>
        </w:rPr>
        <w:t> </w:t>
      </w:r>
      <w:r>
        <w:rPr/>
        <w:t>a</w:t>
      </w:r>
      <w:r>
        <w:rPr>
          <w:spacing w:val="-3"/>
        </w:rPr>
        <w:t> </w:t>
      </w:r>
      <w:r>
        <w:rPr/>
        <w:t>Foreign</w:t>
      </w:r>
      <w:r>
        <w:rPr>
          <w:spacing w:val="-4"/>
        </w:rPr>
        <w:t> </w:t>
      </w:r>
      <w:r>
        <w:rPr/>
        <w:t>Talent</w:t>
      </w:r>
      <w:r>
        <w:rPr>
          <w:spacing w:val="-2"/>
        </w:rPr>
        <w:t> </w:t>
      </w:r>
      <w:r>
        <w:rPr/>
        <w:t>Recruitment</w:t>
      </w:r>
      <w:r>
        <w:rPr>
          <w:spacing w:val="-5"/>
        </w:rPr>
        <w:t> </w:t>
      </w:r>
      <w:r>
        <w:rPr/>
        <w:t>Program</w:t>
      </w:r>
      <w:r>
        <w:rPr>
          <w:spacing w:val="-2"/>
        </w:rPr>
        <w:t> </w:t>
      </w:r>
      <w:r>
        <w:rPr/>
        <w:t>or</w:t>
      </w:r>
      <w:r>
        <w:rPr>
          <w:spacing w:val="-5"/>
        </w:rPr>
        <w:t> </w:t>
      </w:r>
      <w:r>
        <w:rPr/>
        <w:t>Malign</w:t>
      </w:r>
      <w:r>
        <w:rPr>
          <w:spacing w:val="-4"/>
        </w:rPr>
        <w:t> </w:t>
      </w:r>
      <w:r>
        <w:rPr/>
        <w:t>Foreign</w:t>
      </w:r>
      <w:r>
        <w:rPr>
          <w:spacing w:val="-4"/>
        </w:rPr>
        <w:t> </w:t>
      </w:r>
      <w:r>
        <w:rPr/>
        <w:t>Talent Recruitment Program</w:t>
      </w:r>
    </w:p>
    <w:p>
      <w:pPr>
        <w:pStyle w:val="BodyText"/>
        <w:spacing w:before="252"/>
        <w:ind w:left="359" w:right="382"/>
      </w:pPr>
      <w:r>
        <w:rPr/>
        <w:t>The prohibitions in Sections 10631 and 10632 of the Act apply to current and/or ongoing participation in a foreign talent recruitment program or malign foreign talent recruitment program. Agencies may, however,</w:t>
      </w:r>
      <w:r>
        <w:rPr>
          <w:spacing w:val="-5"/>
        </w:rPr>
        <w:t> </w:t>
      </w:r>
      <w:r>
        <w:rPr/>
        <w:t>apply</w:t>
      </w:r>
      <w:r>
        <w:rPr>
          <w:spacing w:val="-5"/>
        </w:rPr>
        <w:t> </w:t>
      </w:r>
      <w:r>
        <w:rPr/>
        <w:t>mitigation</w:t>
      </w:r>
      <w:r>
        <w:rPr>
          <w:spacing w:val="-5"/>
        </w:rPr>
        <w:t> </w:t>
      </w:r>
      <w:r>
        <w:rPr/>
        <w:t>and</w:t>
      </w:r>
      <w:r>
        <w:rPr>
          <w:spacing w:val="-2"/>
        </w:rPr>
        <w:t> </w:t>
      </w:r>
      <w:r>
        <w:rPr/>
        <w:t>management</w:t>
      </w:r>
      <w:r>
        <w:rPr>
          <w:spacing w:val="-4"/>
        </w:rPr>
        <w:t> </w:t>
      </w:r>
      <w:r>
        <w:rPr/>
        <w:t>measures</w:t>
      </w:r>
      <w:r>
        <w:rPr>
          <w:spacing w:val="-4"/>
        </w:rPr>
        <w:t> </w:t>
      </w:r>
      <w:r>
        <w:rPr/>
        <w:t>to</w:t>
      </w:r>
      <w:r>
        <w:rPr>
          <w:spacing w:val="-2"/>
        </w:rPr>
        <w:t> </w:t>
      </w:r>
      <w:r>
        <w:rPr/>
        <w:t>address</w:t>
      </w:r>
      <w:r>
        <w:rPr>
          <w:spacing w:val="-2"/>
        </w:rPr>
        <w:t> </w:t>
      </w:r>
      <w:r>
        <w:rPr/>
        <w:t>past</w:t>
      </w:r>
      <w:r>
        <w:rPr>
          <w:spacing w:val="-1"/>
        </w:rPr>
        <w:t> </w:t>
      </w:r>
      <w:r>
        <w:rPr/>
        <w:t>participation</w:t>
      </w:r>
      <w:r>
        <w:rPr>
          <w:spacing w:val="-2"/>
        </w:rPr>
        <w:t> </w:t>
      </w:r>
      <w:r>
        <w:rPr/>
        <w:t>consistent</w:t>
      </w:r>
      <w:r>
        <w:rPr>
          <w:spacing w:val="-1"/>
        </w:rPr>
        <w:t> </w:t>
      </w:r>
      <w:r>
        <w:rPr/>
        <w:t>with</w:t>
      </w:r>
      <w:r>
        <w:rPr>
          <w:spacing w:val="-2"/>
        </w:rPr>
        <w:t> </w:t>
      </w:r>
      <w:r>
        <w:rPr/>
        <w:t>the</w:t>
      </w:r>
      <w:r>
        <w:rPr>
          <w:spacing w:val="-2"/>
        </w:rPr>
        <w:t> </w:t>
      </w:r>
      <w:r>
        <w:rPr/>
        <w:t>Act and these guidelines. Section 10634 of the Act includes provisions for training.</w:t>
      </w:r>
    </w:p>
    <w:p>
      <w:pPr>
        <w:pStyle w:val="Heading2"/>
        <w:ind w:left="359"/>
      </w:pPr>
      <w:bookmarkStart w:name="International Collaboration" w:id="12"/>
      <w:bookmarkEnd w:id="12"/>
      <w:r>
        <w:rPr>
          <w:b w:val="0"/>
        </w:rPr>
      </w:r>
      <w:r>
        <w:rPr/>
        <w:t>International</w:t>
      </w:r>
      <w:r>
        <w:rPr>
          <w:spacing w:val="-9"/>
        </w:rPr>
        <w:t> </w:t>
      </w:r>
      <w:r>
        <w:rPr>
          <w:spacing w:val="-2"/>
        </w:rPr>
        <w:t>Collaboration</w:t>
      </w:r>
    </w:p>
    <w:p>
      <w:pPr>
        <w:pStyle w:val="BodyText"/>
        <w:spacing w:before="250"/>
        <w:ind w:left="359" w:right="418"/>
      </w:pPr>
      <w:r>
        <w:rPr/>
        <w:t>These</w:t>
      </w:r>
      <w:r>
        <w:rPr>
          <w:spacing w:val="-3"/>
        </w:rPr>
        <w:t> </w:t>
      </w:r>
      <w:r>
        <w:rPr/>
        <w:t>guidelines</w:t>
      </w:r>
      <w:r>
        <w:rPr>
          <w:spacing w:val="-5"/>
        </w:rPr>
        <w:t> </w:t>
      </w:r>
      <w:r>
        <w:rPr/>
        <w:t>provide</w:t>
      </w:r>
      <w:r>
        <w:rPr>
          <w:spacing w:val="-5"/>
        </w:rPr>
        <w:t> </w:t>
      </w:r>
      <w:r>
        <w:rPr/>
        <w:t>below</w:t>
      </w:r>
      <w:r>
        <w:rPr>
          <w:spacing w:val="-4"/>
        </w:rPr>
        <w:t> </w:t>
      </w:r>
      <w:r>
        <w:rPr/>
        <w:t>a</w:t>
      </w:r>
      <w:r>
        <w:rPr>
          <w:spacing w:val="-3"/>
        </w:rPr>
        <w:t> </w:t>
      </w:r>
      <w:r>
        <w:rPr/>
        <w:t>definition</w:t>
      </w:r>
      <w:r>
        <w:rPr>
          <w:spacing w:val="-3"/>
        </w:rPr>
        <w:t> </w:t>
      </w:r>
      <w:r>
        <w:rPr/>
        <w:t>of</w:t>
      </w:r>
      <w:r>
        <w:rPr>
          <w:spacing w:val="-2"/>
        </w:rPr>
        <w:t> </w:t>
      </w:r>
      <w:r>
        <w:rPr/>
        <w:t>“foreign</w:t>
      </w:r>
      <w:r>
        <w:rPr>
          <w:spacing w:val="-3"/>
        </w:rPr>
        <w:t> </w:t>
      </w:r>
      <w:r>
        <w:rPr/>
        <w:t>talent</w:t>
      </w:r>
      <w:r>
        <w:rPr>
          <w:spacing w:val="-2"/>
        </w:rPr>
        <w:t> </w:t>
      </w:r>
      <w:r>
        <w:rPr/>
        <w:t>recruitment</w:t>
      </w:r>
      <w:r>
        <w:rPr>
          <w:spacing w:val="-2"/>
        </w:rPr>
        <w:t> </w:t>
      </w:r>
      <w:r>
        <w:rPr/>
        <w:t>program”</w:t>
      </w:r>
      <w:r>
        <w:rPr>
          <w:spacing w:val="-5"/>
        </w:rPr>
        <w:t> </w:t>
      </w:r>
      <w:r>
        <w:rPr/>
        <w:t>that</w:t>
      </w:r>
      <w:r>
        <w:rPr>
          <w:spacing w:val="-2"/>
        </w:rPr>
        <w:t> </w:t>
      </w:r>
      <w:r>
        <w:rPr/>
        <w:t>excludes</w:t>
      </w:r>
      <w:r>
        <w:rPr>
          <w:spacing w:val="-3"/>
        </w:rPr>
        <w:t> </w:t>
      </w:r>
      <w:r>
        <w:rPr/>
        <w:t>certain international collaboration activities. This exclusion allows federal research agency personnel to engage in these activities. These activities primarily involve open and reciprocal exchange of scientific information aimed at advancing international scientific understanding.</w:t>
      </w:r>
    </w:p>
    <w:p>
      <w:pPr>
        <w:pStyle w:val="BodyText"/>
      </w:pPr>
    </w:p>
    <w:p>
      <w:pPr>
        <w:pStyle w:val="BodyText"/>
        <w:spacing w:line="244" w:lineRule="auto"/>
        <w:ind w:left="359" w:right="276"/>
      </w:pPr>
      <w:r>
        <w:rPr/>
        <w:t>Similarly, Section 10632 of the Act requires that agency policies on malign</w:t>
      </w:r>
      <w:r>
        <w:rPr>
          <w:spacing w:val="-2"/>
        </w:rPr>
        <w:t> </w:t>
      </w:r>
      <w:r>
        <w:rPr/>
        <w:t>foreign talent recruitment programs</w:t>
      </w:r>
      <w:r>
        <w:rPr>
          <w:spacing w:val="-2"/>
        </w:rPr>
        <w:t> </w:t>
      </w:r>
      <w:r>
        <w:rPr/>
        <w:t>“shall</w:t>
      </w:r>
      <w:r>
        <w:rPr>
          <w:spacing w:val="-1"/>
        </w:rPr>
        <w:t> </w:t>
      </w:r>
      <w:r>
        <w:rPr/>
        <w:t>not</w:t>
      </w:r>
      <w:r>
        <w:rPr>
          <w:spacing w:val="-1"/>
        </w:rPr>
        <w:t> </w:t>
      </w:r>
      <w:r>
        <w:rPr/>
        <w:t>prohibit”</w:t>
      </w:r>
      <w:r>
        <w:rPr>
          <w:spacing w:val="-2"/>
        </w:rPr>
        <w:t> </w:t>
      </w:r>
      <w:r>
        <w:rPr/>
        <w:t>the</w:t>
      </w:r>
      <w:r>
        <w:rPr>
          <w:spacing w:val="-4"/>
        </w:rPr>
        <w:t> </w:t>
      </w:r>
      <w:r>
        <w:rPr/>
        <w:t>international</w:t>
      </w:r>
      <w:r>
        <w:rPr>
          <w:spacing w:val="-1"/>
        </w:rPr>
        <w:t> </w:t>
      </w:r>
      <w:r>
        <w:rPr/>
        <w:t>collaboration</w:t>
      </w:r>
      <w:r>
        <w:rPr>
          <w:spacing w:val="-2"/>
        </w:rPr>
        <w:t> </w:t>
      </w:r>
      <w:r>
        <w:rPr/>
        <w:t>activities</w:t>
      </w:r>
      <w:r>
        <w:rPr>
          <w:spacing w:val="-2"/>
        </w:rPr>
        <w:t> </w:t>
      </w:r>
      <w:r>
        <w:rPr/>
        <w:t>that</w:t>
      </w:r>
      <w:r>
        <w:rPr>
          <w:spacing w:val="-4"/>
        </w:rPr>
        <w:t> </w:t>
      </w:r>
      <w:r>
        <w:rPr/>
        <w:t>are</w:t>
      </w:r>
      <w:r>
        <w:rPr>
          <w:spacing w:val="-2"/>
        </w:rPr>
        <w:t> </w:t>
      </w:r>
      <w:r>
        <w:rPr/>
        <w:t>specified</w:t>
      </w:r>
      <w:r>
        <w:rPr>
          <w:spacing w:val="-5"/>
        </w:rPr>
        <w:t> </w:t>
      </w:r>
      <w:r>
        <w:rPr/>
        <w:t>in</w:t>
      </w:r>
      <w:r>
        <w:rPr>
          <w:spacing w:val="-2"/>
        </w:rPr>
        <w:t> </w:t>
      </w:r>
      <w:r>
        <w:rPr/>
        <w:t>that</w:t>
      </w:r>
      <w:r>
        <w:rPr>
          <w:spacing w:val="-4"/>
        </w:rPr>
        <w:t> </w:t>
      </w:r>
      <w:r>
        <w:rPr/>
        <w:t>statute.</w:t>
      </w:r>
    </w:p>
    <w:p>
      <w:pPr>
        <w:pStyle w:val="Heading2"/>
        <w:spacing w:before="233"/>
        <w:ind w:left="359"/>
      </w:pPr>
      <w:bookmarkStart w:name="Non-Discrimination" w:id="13"/>
      <w:bookmarkEnd w:id="13"/>
      <w:r>
        <w:rPr>
          <w:b w:val="0"/>
        </w:rPr>
      </w:r>
      <w:r>
        <w:rPr>
          <w:spacing w:val="-2"/>
        </w:rPr>
        <w:t>Non-Discrimination</w:t>
      </w:r>
    </w:p>
    <w:p>
      <w:pPr>
        <w:pStyle w:val="BodyText"/>
        <w:spacing w:before="251"/>
        <w:ind w:left="360" w:right="361"/>
      </w:pPr>
      <w:r>
        <w:rPr/>
        <w:t>Consistent with</w:t>
      </w:r>
      <w:r>
        <w:rPr>
          <w:spacing w:val="-1"/>
        </w:rPr>
        <w:t> </w:t>
      </w:r>
      <w:r>
        <w:rPr/>
        <w:t>Section</w:t>
      </w:r>
      <w:r>
        <w:rPr>
          <w:spacing w:val="-1"/>
        </w:rPr>
        <w:t> </w:t>
      </w:r>
      <w:r>
        <w:rPr/>
        <w:t>10637</w:t>
      </w:r>
      <w:r>
        <w:rPr>
          <w:spacing w:val="-1"/>
        </w:rPr>
        <w:t> </w:t>
      </w:r>
      <w:r>
        <w:rPr/>
        <w:t>of</w:t>
      </w:r>
      <w:r>
        <w:rPr>
          <w:spacing w:val="-3"/>
        </w:rPr>
        <w:t> </w:t>
      </w:r>
      <w:r>
        <w:rPr/>
        <w:t>the</w:t>
      </w:r>
      <w:r>
        <w:rPr>
          <w:spacing w:val="-1"/>
        </w:rPr>
        <w:t> </w:t>
      </w:r>
      <w:r>
        <w:rPr/>
        <w:t>Act,</w:t>
      </w:r>
      <w:r>
        <w:rPr>
          <w:spacing w:val="-1"/>
        </w:rPr>
        <w:t> </w:t>
      </w:r>
      <w:r>
        <w:rPr/>
        <w:t>Title</w:t>
      </w:r>
      <w:r>
        <w:rPr>
          <w:spacing w:val="-1"/>
        </w:rPr>
        <w:t> </w:t>
      </w:r>
      <w:r>
        <w:rPr/>
        <w:t>VI</w:t>
      </w:r>
      <w:r>
        <w:rPr>
          <w:spacing w:val="-3"/>
        </w:rPr>
        <w:t> </w:t>
      </w:r>
      <w:r>
        <w:rPr/>
        <w:t>of</w:t>
      </w:r>
      <w:r>
        <w:rPr>
          <w:spacing w:val="-3"/>
        </w:rPr>
        <w:t> </w:t>
      </w:r>
      <w:r>
        <w:rPr/>
        <w:t>the</w:t>
      </w:r>
      <w:r>
        <w:rPr>
          <w:spacing w:val="-1"/>
        </w:rPr>
        <w:t> </w:t>
      </w:r>
      <w:r>
        <w:rPr/>
        <w:t>Civil Rights</w:t>
      </w:r>
      <w:r>
        <w:rPr>
          <w:spacing w:val="-1"/>
        </w:rPr>
        <w:t> </w:t>
      </w:r>
      <w:r>
        <w:rPr/>
        <w:t>Act of 1964,</w:t>
      </w:r>
      <w:r>
        <w:rPr>
          <w:spacing w:val="-1"/>
        </w:rPr>
        <w:t> </w:t>
      </w:r>
      <w:r>
        <w:rPr/>
        <w:t>the</w:t>
      </w:r>
      <w:r>
        <w:rPr>
          <w:spacing w:val="-1"/>
        </w:rPr>
        <w:t> </w:t>
      </w:r>
      <w:r>
        <w:rPr/>
        <w:t>goals</w:t>
      </w:r>
      <w:r>
        <w:rPr>
          <w:spacing w:val="-1"/>
        </w:rPr>
        <w:t> </w:t>
      </w:r>
      <w:r>
        <w:rPr/>
        <w:t>of</w:t>
      </w:r>
      <w:r>
        <w:rPr>
          <w:spacing w:val="-3"/>
        </w:rPr>
        <w:t> </w:t>
      </w:r>
      <w:r>
        <w:rPr/>
        <w:t>Executive Orders 13985</w:t>
      </w:r>
      <w:r>
        <w:rPr>
          <w:spacing w:val="-2"/>
        </w:rPr>
        <w:t> </w:t>
      </w:r>
      <w:r>
        <w:rPr/>
        <w:t>and 14091,</w:t>
      </w:r>
      <w:r>
        <w:rPr>
          <w:spacing w:val="-2"/>
        </w:rPr>
        <w:t> </w:t>
      </w:r>
      <w:r>
        <w:rPr/>
        <w:t>and applicable agency non-discrimination policy</w:t>
      </w:r>
      <w:r>
        <w:rPr>
          <w:spacing w:val="-2"/>
        </w:rPr>
        <w:t> </w:t>
      </w:r>
      <w:r>
        <w:rPr/>
        <w:t>regarding federally conducted programs</w:t>
      </w:r>
      <w:r>
        <w:rPr>
          <w:spacing w:val="-3"/>
        </w:rPr>
        <w:t> </w:t>
      </w:r>
      <w:r>
        <w:rPr/>
        <w:t>and</w:t>
      </w:r>
      <w:r>
        <w:rPr>
          <w:spacing w:val="-6"/>
        </w:rPr>
        <w:t> </w:t>
      </w:r>
      <w:r>
        <w:rPr/>
        <w:t>activities,</w:t>
      </w:r>
      <w:r>
        <w:rPr>
          <w:spacing w:val="-3"/>
        </w:rPr>
        <w:t> </w:t>
      </w:r>
      <w:r>
        <w:rPr/>
        <w:t>federal</w:t>
      </w:r>
      <w:r>
        <w:rPr>
          <w:spacing w:val="-2"/>
        </w:rPr>
        <w:t> </w:t>
      </w:r>
      <w:r>
        <w:rPr/>
        <w:t>research</w:t>
      </w:r>
      <w:r>
        <w:rPr>
          <w:spacing w:val="-6"/>
        </w:rPr>
        <w:t> </w:t>
      </w:r>
      <w:r>
        <w:rPr/>
        <w:t>agencies</w:t>
      </w:r>
      <w:r>
        <w:rPr>
          <w:spacing w:val="-3"/>
        </w:rPr>
        <w:t> </w:t>
      </w:r>
      <w:r>
        <w:rPr/>
        <w:t>should</w:t>
      </w:r>
      <w:r>
        <w:rPr>
          <w:spacing w:val="-3"/>
        </w:rPr>
        <w:t> </w:t>
      </w:r>
      <w:r>
        <w:rPr/>
        <w:t>ensure</w:t>
      </w:r>
      <w:r>
        <w:rPr>
          <w:spacing w:val="-3"/>
        </w:rPr>
        <w:t> </w:t>
      </w:r>
      <w:r>
        <w:rPr/>
        <w:t>that</w:t>
      </w:r>
      <w:r>
        <w:rPr>
          <w:spacing w:val="-2"/>
        </w:rPr>
        <w:t> </w:t>
      </w:r>
      <w:r>
        <w:rPr/>
        <w:t>policies</w:t>
      </w:r>
      <w:r>
        <w:rPr>
          <w:spacing w:val="-3"/>
        </w:rPr>
        <w:t> </w:t>
      </w:r>
      <w:r>
        <w:rPr/>
        <w:t>and</w:t>
      </w:r>
      <w:r>
        <w:rPr>
          <w:spacing w:val="-3"/>
        </w:rPr>
        <w:t> </w:t>
      </w:r>
      <w:r>
        <w:rPr/>
        <w:t>activities</w:t>
      </w:r>
      <w:r>
        <w:rPr>
          <w:spacing w:val="-3"/>
        </w:rPr>
        <w:t> </w:t>
      </w:r>
      <w:r>
        <w:rPr/>
        <w:t>developed</w:t>
      </w:r>
      <w:r>
        <w:rPr>
          <w:spacing w:val="-6"/>
        </w:rPr>
        <w:t> </w:t>
      </w:r>
      <w:r>
        <w:rPr/>
        <w:t>and implemented pursuant to the Act are carried out in a manner that does not target, stigmatize, or discriminate against individuals on the basis of race, color, ethnicity, religion, sex (including pregnancy, sexual orientation, or gender identity), national origin, age (40 or older), disability, and genetic information (including family medical history).</w:t>
      </w:r>
      <w:r>
        <w:rPr>
          <w:spacing w:val="40"/>
        </w:rPr>
        <w:t> </w:t>
      </w:r>
      <w:r>
        <w:rPr/>
        <w:t>To ensure consistency with the principle of non-discrimination, agencies will consult with Offices of Civil Rights, or their equivalents, in addition to bodies charged with the implementation of Executive Orders 13985 and 14091, when considering methodologies for monitoring and evaluation in this area.</w:t>
      </w:r>
    </w:p>
    <w:p>
      <w:pPr>
        <w:spacing w:before="241"/>
        <w:ind w:left="360" w:right="0" w:firstLine="0"/>
        <w:jc w:val="left"/>
        <w:rPr>
          <w:b/>
          <w:sz w:val="22"/>
        </w:rPr>
      </w:pPr>
      <w:bookmarkStart w:name="Definitions" w:id="14"/>
      <w:bookmarkEnd w:id="14"/>
      <w:r>
        <w:rPr/>
      </w:r>
      <w:r>
        <w:rPr>
          <w:b/>
          <w:spacing w:val="-2"/>
          <w:sz w:val="22"/>
          <w:u w:val="single"/>
        </w:rPr>
        <w:t>Definitions</w:t>
      </w:r>
    </w:p>
    <w:p>
      <w:pPr>
        <w:pStyle w:val="BodyText"/>
        <w:spacing w:before="29"/>
        <w:rPr>
          <w:b/>
        </w:rPr>
      </w:pPr>
    </w:p>
    <w:p>
      <w:pPr>
        <w:pStyle w:val="Heading2"/>
        <w:spacing w:before="0"/>
      </w:pPr>
      <w:bookmarkStart w:name="Definition of Foreign Talent Recruitment" w:id="15"/>
      <w:bookmarkEnd w:id="15"/>
      <w:r>
        <w:rPr>
          <w:b w:val="0"/>
        </w:rPr>
      </w:r>
      <w:r>
        <w:rPr/>
        <w:t>Definition</w:t>
      </w:r>
      <w:r>
        <w:rPr>
          <w:spacing w:val="-6"/>
        </w:rPr>
        <w:t> </w:t>
      </w:r>
      <w:r>
        <w:rPr/>
        <w:t>of</w:t>
      </w:r>
      <w:r>
        <w:rPr>
          <w:spacing w:val="-4"/>
        </w:rPr>
        <w:t> </w:t>
      </w:r>
      <w:r>
        <w:rPr/>
        <w:t>Foreign</w:t>
      </w:r>
      <w:r>
        <w:rPr>
          <w:spacing w:val="-6"/>
        </w:rPr>
        <w:t> </w:t>
      </w:r>
      <w:r>
        <w:rPr/>
        <w:t>Talent</w:t>
      </w:r>
      <w:r>
        <w:rPr>
          <w:spacing w:val="-4"/>
        </w:rPr>
        <w:t> </w:t>
      </w:r>
      <w:r>
        <w:rPr/>
        <w:t>Recruitment</w:t>
      </w:r>
      <w:r>
        <w:rPr>
          <w:spacing w:val="-3"/>
        </w:rPr>
        <w:t> </w:t>
      </w:r>
      <w:r>
        <w:rPr>
          <w:spacing w:val="-2"/>
        </w:rPr>
        <w:t>Program</w:t>
      </w:r>
    </w:p>
    <w:p>
      <w:pPr>
        <w:pStyle w:val="BodyText"/>
        <w:rPr>
          <w:b/>
        </w:rPr>
      </w:pPr>
    </w:p>
    <w:p>
      <w:pPr>
        <w:pStyle w:val="BodyText"/>
        <w:ind w:left="360" w:right="361"/>
      </w:pPr>
      <w:r>
        <w:rPr/>
        <w:t>Section 10631 of the Act requires that the Office of Science and Technology Policy (OSTP), in consultation with the Subcommittee on Research Security of the National Science and Technology Council</w:t>
      </w:r>
      <w:r>
        <w:rPr>
          <w:spacing w:val="-1"/>
        </w:rPr>
        <w:t> </w:t>
      </w:r>
      <w:r>
        <w:rPr/>
        <w:t>(NSTC),</w:t>
      </w:r>
      <w:r>
        <w:rPr>
          <w:spacing w:val="-4"/>
        </w:rPr>
        <w:t> </w:t>
      </w:r>
      <w:r>
        <w:rPr/>
        <w:t>establish</w:t>
      </w:r>
      <w:r>
        <w:rPr>
          <w:spacing w:val="-4"/>
        </w:rPr>
        <w:t> </w:t>
      </w:r>
      <w:r>
        <w:rPr/>
        <w:t>a</w:t>
      </w:r>
      <w:r>
        <w:rPr>
          <w:spacing w:val="-2"/>
        </w:rPr>
        <w:t> </w:t>
      </w:r>
      <w:r>
        <w:rPr/>
        <w:t>definition</w:t>
      </w:r>
      <w:r>
        <w:rPr>
          <w:spacing w:val="-4"/>
        </w:rPr>
        <w:t> </w:t>
      </w:r>
      <w:r>
        <w:rPr/>
        <w:t>for</w:t>
      </w:r>
      <w:r>
        <w:rPr>
          <w:spacing w:val="-3"/>
        </w:rPr>
        <w:t> </w:t>
      </w:r>
      <w:r>
        <w:rPr/>
        <w:t>a</w:t>
      </w:r>
      <w:r>
        <w:rPr>
          <w:spacing w:val="-2"/>
        </w:rPr>
        <w:t> </w:t>
      </w:r>
      <w:r>
        <w:rPr/>
        <w:t>foreign</w:t>
      </w:r>
      <w:r>
        <w:rPr>
          <w:spacing w:val="-2"/>
        </w:rPr>
        <w:t> </w:t>
      </w:r>
      <w:r>
        <w:rPr/>
        <w:t>talent</w:t>
      </w:r>
      <w:r>
        <w:rPr>
          <w:spacing w:val="-3"/>
        </w:rPr>
        <w:t> </w:t>
      </w:r>
      <w:r>
        <w:rPr/>
        <w:t>recruitment</w:t>
      </w:r>
      <w:r>
        <w:rPr>
          <w:spacing w:val="-1"/>
        </w:rPr>
        <w:t> </w:t>
      </w:r>
      <w:r>
        <w:rPr/>
        <w:t>program.</w:t>
      </w:r>
      <w:r>
        <w:rPr>
          <w:spacing w:val="40"/>
        </w:rPr>
        <w:t> </w:t>
      </w:r>
      <w:r>
        <w:rPr/>
        <w:t>As</w:t>
      </w:r>
      <w:r>
        <w:rPr>
          <w:spacing w:val="-2"/>
        </w:rPr>
        <w:t> </w:t>
      </w:r>
      <w:r>
        <w:rPr/>
        <w:t>such</w:t>
      </w:r>
      <w:r>
        <w:rPr>
          <w:spacing w:val="-4"/>
        </w:rPr>
        <w:t> </w:t>
      </w:r>
      <w:r>
        <w:rPr/>
        <w:t>the</w:t>
      </w:r>
      <w:r>
        <w:rPr>
          <w:spacing w:val="-3"/>
        </w:rPr>
        <w:t> </w:t>
      </w:r>
      <w:r>
        <w:rPr/>
        <w:t>following definition is provided:</w:t>
      </w:r>
    </w:p>
    <w:p>
      <w:pPr>
        <w:pStyle w:val="BodyText"/>
        <w:spacing w:after="0"/>
        <w:sectPr>
          <w:pgSz w:w="12240" w:h="15840"/>
          <w:pgMar w:header="0" w:footer="1063" w:top="1360" w:bottom="1260" w:left="1080" w:right="1080"/>
        </w:sectPr>
      </w:pPr>
    </w:p>
    <w:p>
      <w:pPr>
        <w:pStyle w:val="BodyText"/>
        <w:spacing w:before="78"/>
        <w:ind w:left="360" w:right="361"/>
      </w:pPr>
      <w:r>
        <w:rPr>
          <w:color w:val="333333"/>
        </w:rPr>
        <w:t>A </w:t>
      </w:r>
      <w:r>
        <w:rPr>
          <w:b/>
          <w:color w:val="333333"/>
        </w:rPr>
        <w:t>foreign talent recruitment program </w:t>
      </w:r>
      <w:r>
        <w:rPr>
          <w:color w:val="333333"/>
        </w:rPr>
        <w:t>is any program, position, or activity that includes compensation in the form of cash, in-kind compensation, including research funding, promised future compensation, complimentary foreign travel, things of non de minimis value, honorific titles, career advancement opportunities, or other types of remuneration or consideration directly provided by a foreign country at any level (national, provincial, or local) or their designee, or an entity based in, funded by, or affiliated with</w:t>
      </w:r>
      <w:r>
        <w:rPr>
          <w:color w:val="333333"/>
          <w:spacing w:val="-2"/>
        </w:rPr>
        <w:t> </w:t>
      </w:r>
      <w:r>
        <w:rPr>
          <w:color w:val="333333"/>
        </w:rPr>
        <w:t>a</w:t>
      </w:r>
      <w:r>
        <w:rPr>
          <w:color w:val="333333"/>
          <w:spacing w:val="-4"/>
        </w:rPr>
        <w:t> </w:t>
      </w:r>
      <w:r>
        <w:rPr>
          <w:color w:val="333333"/>
        </w:rPr>
        <w:t>foreign</w:t>
      </w:r>
      <w:r>
        <w:rPr>
          <w:color w:val="333333"/>
          <w:spacing w:val="-2"/>
        </w:rPr>
        <w:t> </w:t>
      </w:r>
      <w:r>
        <w:rPr>
          <w:color w:val="333333"/>
        </w:rPr>
        <w:t>country,</w:t>
      </w:r>
      <w:r>
        <w:rPr>
          <w:color w:val="333333"/>
          <w:spacing w:val="-2"/>
        </w:rPr>
        <w:t> </w:t>
      </w:r>
      <w:r>
        <w:rPr>
          <w:color w:val="333333"/>
        </w:rPr>
        <w:t>whether</w:t>
      </w:r>
      <w:r>
        <w:rPr>
          <w:color w:val="333333"/>
          <w:spacing w:val="-4"/>
        </w:rPr>
        <w:t> </w:t>
      </w:r>
      <w:r>
        <w:rPr>
          <w:color w:val="333333"/>
        </w:rPr>
        <w:t>or</w:t>
      </w:r>
      <w:r>
        <w:rPr>
          <w:color w:val="333333"/>
          <w:spacing w:val="-1"/>
        </w:rPr>
        <w:t> </w:t>
      </w:r>
      <w:r>
        <w:rPr>
          <w:color w:val="333333"/>
        </w:rPr>
        <w:t>not</w:t>
      </w:r>
      <w:r>
        <w:rPr>
          <w:color w:val="333333"/>
          <w:spacing w:val="-1"/>
        </w:rPr>
        <w:t> </w:t>
      </w:r>
      <w:r>
        <w:rPr>
          <w:color w:val="333333"/>
        </w:rPr>
        <w:t>directly</w:t>
      </w:r>
      <w:r>
        <w:rPr>
          <w:color w:val="333333"/>
          <w:spacing w:val="-5"/>
        </w:rPr>
        <w:t> </w:t>
      </w:r>
      <w:r>
        <w:rPr>
          <w:color w:val="333333"/>
        </w:rPr>
        <w:t>sponsored</w:t>
      </w:r>
      <w:r>
        <w:rPr>
          <w:color w:val="333333"/>
          <w:spacing w:val="-2"/>
        </w:rPr>
        <w:t> </w:t>
      </w:r>
      <w:r>
        <w:rPr>
          <w:color w:val="333333"/>
        </w:rPr>
        <w:t>by</w:t>
      </w:r>
      <w:r>
        <w:rPr>
          <w:color w:val="333333"/>
          <w:spacing w:val="-2"/>
        </w:rPr>
        <w:t> </w:t>
      </w:r>
      <w:r>
        <w:rPr>
          <w:color w:val="333333"/>
        </w:rPr>
        <w:t>the</w:t>
      </w:r>
      <w:r>
        <w:rPr>
          <w:color w:val="333333"/>
          <w:spacing w:val="-4"/>
        </w:rPr>
        <w:t> </w:t>
      </w:r>
      <w:r>
        <w:rPr>
          <w:color w:val="333333"/>
        </w:rPr>
        <w:t>foreign</w:t>
      </w:r>
      <w:r>
        <w:rPr>
          <w:color w:val="333333"/>
          <w:spacing w:val="-5"/>
        </w:rPr>
        <w:t> </w:t>
      </w:r>
      <w:r>
        <w:rPr>
          <w:color w:val="333333"/>
        </w:rPr>
        <w:t>country,</w:t>
      </w:r>
      <w:r>
        <w:rPr>
          <w:color w:val="333333"/>
          <w:spacing w:val="-5"/>
        </w:rPr>
        <w:t> </w:t>
      </w:r>
      <w:r>
        <w:rPr>
          <w:color w:val="333333"/>
        </w:rPr>
        <w:t>to</w:t>
      </w:r>
      <w:r>
        <w:rPr>
          <w:color w:val="333333"/>
          <w:spacing w:val="-2"/>
        </w:rPr>
        <w:t> </w:t>
      </w:r>
      <w:r>
        <w:rPr>
          <w:color w:val="333333"/>
        </w:rPr>
        <w:t>an</w:t>
      </w:r>
      <w:r>
        <w:rPr>
          <w:color w:val="333333"/>
          <w:spacing w:val="-2"/>
        </w:rPr>
        <w:t> </w:t>
      </w:r>
      <w:r>
        <w:rPr>
          <w:color w:val="333333"/>
        </w:rPr>
        <w:t>individual,</w:t>
      </w:r>
      <w:r>
        <w:rPr>
          <w:color w:val="333333"/>
          <w:spacing w:val="-2"/>
        </w:rPr>
        <w:t> </w:t>
      </w:r>
      <w:r>
        <w:rPr>
          <w:color w:val="333333"/>
        </w:rPr>
        <w:t>whether directly or indirectly stated in the arrangement, contract, or other documentation at issue.</w:t>
      </w:r>
      <w:hyperlink w:history="true" w:anchor="_bookmark8">
        <w:r>
          <w:rPr>
            <w:color w:val="333333"/>
            <w:vertAlign w:val="superscript"/>
          </w:rPr>
          <w:t>9</w:t>
        </w:r>
      </w:hyperlink>
    </w:p>
    <w:p>
      <w:pPr>
        <w:pStyle w:val="BodyText"/>
        <w:spacing w:before="253"/>
        <w:ind w:left="360" w:right="361"/>
      </w:pPr>
      <w:r>
        <w:rPr>
          <w:color w:val="333333"/>
        </w:rPr>
        <w:t>Consistent with Section 10632(d) of the Act, a foreign talent recruitment program does </w:t>
      </w:r>
      <w:r>
        <w:rPr>
          <w:b/>
          <w:color w:val="333333"/>
        </w:rPr>
        <w:t>not </w:t>
      </w:r>
      <w:r>
        <w:rPr>
          <w:color w:val="333333"/>
        </w:rPr>
        <w:t>include the following international collaboration activities, so long as the activity is not funded, organized, or managed by an academic institution</w:t>
      </w:r>
      <w:r>
        <w:rPr>
          <w:color w:val="333333"/>
          <w:spacing w:val="-1"/>
        </w:rPr>
        <w:t> </w:t>
      </w:r>
      <w:r>
        <w:rPr>
          <w:color w:val="333333"/>
        </w:rPr>
        <w:t>or a foreign</w:t>
      </w:r>
      <w:r>
        <w:rPr>
          <w:color w:val="333333"/>
          <w:spacing w:val="-1"/>
        </w:rPr>
        <w:t> </w:t>
      </w:r>
      <w:r>
        <w:rPr>
          <w:color w:val="333333"/>
        </w:rPr>
        <w:t>talent recruitment program on</w:t>
      </w:r>
      <w:r>
        <w:rPr>
          <w:color w:val="333333"/>
          <w:spacing w:val="-1"/>
        </w:rPr>
        <w:t> </w:t>
      </w:r>
      <w:r>
        <w:rPr>
          <w:color w:val="333333"/>
        </w:rPr>
        <w:t>the lists developed under paragraphs</w:t>
      </w:r>
      <w:r>
        <w:rPr>
          <w:color w:val="333333"/>
          <w:spacing w:val="-3"/>
        </w:rPr>
        <w:t> </w:t>
      </w:r>
      <w:r>
        <w:rPr>
          <w:color w:val="333333"/>
        </w:rPr>
        <w:t>(8)</w:t>
      </w:r>
      <w:r>
        <w:rPr>
          <w:color w:val="333333"/>
          <w:spacing w:val="-2"/>
        </w:rPr>
        <w:t> </w:t>
      </w:r>
      <w:r>
        <w:rPr>
          <w:color w:val="333333"/>
        </w:rPr>
        <w:t>and</w:t>
      </w:r>
      <w:r>
        <w:rPr>
          <w:color w:val="333333"/>
          <w:spacing w:val="-3"/>
        </w:rPr>
        <w:t> </w:t>
      </w:r>
      <w:r>
        <w:rPr>
          <w:color w:val="333333"/>
        </w:rPr>
        <w:t>(9)</w:t>
      </w:r>
      <w:r>
        <w:rPr>
          <w:color w:val="333333"/>
          <w:spacing w:val="-2"/>
        </w:rPr>
        <w:t> </w:t>
      </w:r>
      <w:r>
        <w:rPr>
          <w:color w:val="333333"/>
        </w:rPr>
        <w:t>of</w:t>
      </w:r>
      <w:r>
        <w:rPr>
          <w:color w:val="333333"/>
          <w:spacing w:val="-2"/>
        </w:rPr>
        <w:t> </w:t>
      </w:r>
      <w:r>
        <w:rPr>
          <w:color w:val="333333"/>
        </w:rPr>
        <w:t>Section</w:t>
      </w:r>
      <w:r>
        <w:rPr>
          <w:color w:val="333333"/>
          <w:spacing w:val="-3"/>
        </w:rPr>
        <w:t> </w:t>
      </w:r>
      <w:r>
        <w:rPr>
          <w:color w:val="333333"/>
        </w:rPr>
        <w:t>1286(c)</w:t>
      </w:r>
      <w:r>
        <w:rPr>
          <w:color w:val="333333"/>
          <w:spacing w:val="-2"/>
        </w:rPr>
        <w:t> </w:t>
      </w:r>
      <w:r>
        <w:rPr>
          <w:color w:val="333333"/>
        </w:rPr>
        <w:t>of</w:t>
      </w:r>
      <w:r>
        <w:rPr>
          <w:color w:val="333333"/>
          <w:spacing w:val="-2"/>
        </w:rPr>
        <w:t> </w:t>
      </w:r>
      <w:r>
        <w:rPr>
          <w:color w:val="333333"/>
        </w:rPr>
        <w:t>the</w:t>
      </w:r>
      <w:r>
        <w:rPr>
          <w:color w:val="333333"/>
          <w:spacing w:val="-3"/>
        </w:rPr>
        <w:t> </w:t>
      </w:r>
      <w:r>
        <w:rPr>
          <w:color w:val="333333"/>
        </w:rPr>
        <w:t>John</w:t>
      </w:r>
      <w:r>
        <w:rPr>
          <w:color w:val="333333"/>
          <w:spacing w:val="-6"/>
        </w:rPr>
        <w:t> </w:t>
      </w:r>
      <w:r>
        <w:rPr>
          <w:color w:val="333333"/>
        </w:rPr>
        <w:t>S.</w:t>
      </w:r>
      <w:r>
        <w:rPr>
          <w:color w:val="333333"/>
          <w:spacing w:val="-3"/>
        </w:rPr>
        <w:t> </w:t>
      </w:r>
      <w:r>
        <w:rPr>
          <w:color w:val="333333"/>
        </w:rPr>
        <w:t>McCain</w:t>
      </w:r>
      <w:r>
        <w:rPr>
          <w:color w:val="333333"/>
          <w:spacing w:val="-3"/>
        </w:rPr>
        <w:t> </w:t>
      </w:r>
      <w:r>
        <w:rPr>
          <w:color w:val="333333"/>
        </w:rPr>
        <w:t>National</w:t>
      </w:r>
      <w:r>
        <w:rPr>
          <w:color w:val="333333"/>
          <w:spacing w:val="-2"/>
        </w:rPr>
        <w:t> </w:t>
      </w:r>
      <w:r>
        <w:rPr>
          <w:color w:val="333333"/>
        </w:rPr>
        <w:t>Defense</w:t>
      </w:r>
      <w:r>
        <w:rPr>
          <w:color w:val="333333"/>
          <w:spacing w:val="-3"/>
        </w:rPr>
        <w:t> </w:t>
      </w:r>
      <w:r>
        <w:rPr>
          <w:color w:val="333333"/>
        </w:rPr>
        <w:t>Authorization</w:t>
      </w:r>
      <w:r>
        <w:rPr>
          <w:color w:val="333333"/>
          <w:spacing w:val="-3"/>
        </w:rPr>
        <w:t> </w:t>
      </w:r>
      <w:r>
        <w:rPr>
          <w:color w:val="333333"/>
        </w:rPr>
        <w:t>Act</w:t>
      </w:r>
      <w:r>
        <w:rPr>
          <w:color w:val="333333"/>
          <w:spacing w:val="-2"/>
        </w:rPr>
        <w:t> </w:t>
      </w:r>
      <w:r>
        <w:rPr>
          <w:color w:val="333333"/>
        </w:rPr>
        <w:t>for Fiscal Year 2019 (10 U.S.C. 4001 note; Public Law 115-232):</w:t>
      </w:r>
    </w:p>
    <w:p>
      <w:pPr>
        <w:pStyle w:val="ListParagraph"/>
        <w:numPr>
          <w:ilvl w:val="0"/>
          <w:numId w:val="1"/>
        </w:numPr>
        <w:tabs>
          <w:tab w:pos="1080" w:val="left" w:leader="none"/>
        </w:tabs>
        <w:spacing w:line="240" w:lineRule="auto" w:before="201" w:after="0"/>
        <w:ind w:left="1080" w:right="485" w:hanging="360"/>
        <w:jc w:val="left"/>
        <w:rPr>
          <w:sz w:val="22"/>
        </w:rPr>
      </w:pPr>
      <w:r>
        <w:rPr>
          <w:color w:val="333333"/>
          <w:sz w:val="22"/>
        </w:rPr>
        <w:t>Making</w:t>
      </w:r>
      <w:r>
        <w:rPr>
          <w:color w:val="333333"/>
          <w:spacing w:val="-4"/>
          <w:sz w:val="22"/>
        </w:rPr>
        <w:t> </w:t>
      </w:r>
      <w:r>
        <w:rPr>
          <w:color w:val="333333"/>
          <w:sz w:val="22"/>
        </w:rPr>
        <w:t>scholarly</w:t>
      </w:r>
      <w:r>
        <w:rPr>
          <w:color w:val="333333"/>
          <w:spacing w:val="-4"/>
          <w:sz w:val="22"/>
        </w:rPr>
        <w:t> </w:t>
      </w:r>
      <w:r>
        <w:rPr>
          <w:color w:val="333333"/>
          <w:sz w:val="22"/>
        </w:rPr>
        <w:t>presentations</w:t>
      </w:r>
      <w:r>
        <w:rPr>
          <w:color w:val="333333"/>
          <w:spacing w:val="-4"/>
          <w:sz w:val="22"/>
        </w:rPr>
        <w:t> </w:t>
      </w:r>
      <w:r>
        <w:rPr>
          <w:color w:val="333333"/>
          <w:sz w:val="22"/>
        </w:rPr>
        <w:t>and</w:t>
      </w:r>
      <w:r>
        <w:rPr>
          <w:color w:val="333333"/>
          <w:spacing w:val="-6"/>
          <w:sz w:val="22"/>
        </w:rPr>
        <w:t> </w:t>
      </w:r>
      <w:r>
        <w:rPr>
          <w:color w:val="333333"/>
          <w:sz w:val="22"/>
        </w:rPr>
        <w:t>publishing</w:t>
      </w:r>
      <w:r>
        <w:rPr>
          <w:color w:val="333333"/>
          <w:spacing w:val="-4"/>
          <w:sz w:val="22"/>
        </w:rPr>
        <w:t> </w:t>
      </w:r>
      <w:r>
        <w:rPr>
          <w:color w:val="333333"/>
          <w:sz w:val="22"/>
        </w:rPr>
        <w:t>written</w:t>
      </w:r>
      <w:r>
        <w:rPr>
          <w:color w:val="333333"/>
          <w:spacing w:val="-6"/>
          <w:sz w:val="22"/>
        </w:rPr>
        <w:t> </w:t>
      </w:r>
      <w:r>
        <w:rPr>
          <w:color w:val="333333"/>
          <w:sz w:val="22"/>
        </w:rPr>
        <w:t>materials</w:t>
      </w:r>
      <w:r>
        <w:rPr>
          <w:color w:val="333333"/>
          <w:spacing w:val="-6"/>
          <w:sz w:val="22"/>
        </w:rPr>
        <w:t> </w:t>
      </w:r>
      <w:r>
        <w:rPr>
          <w:color w:val="333333"/>
          <w:sz w:val="22"/>
        </w:rPr>
        <w:t>regarding</w:t>
      </w:r>
      <w:r>
        <w:rPr>
          <w:color w:val="333333"/>
          <w:spacing w:val="-4"/>
          <w:sz w:val="22"/>
        </w:rPr>
        <w:t> </w:t>
      </w:r>
      <w:r>
        <w:rPr>
          <w:color w:val="333333"/>
          <w:sz w:val="22"/>
        </w:rPr>
        <w:t>scientific</w:t>
      </w:r>
      <w:r>
        <w:rPr>
          <w:color w:val="333333"/>
          <w:spacing w:val="-4"/>
          <w:sz w:val="22"/>
        </w:rPr>
        <w:t> </w:t>
      </w:r>
      <w:r>
        <w:rPr>
          <w:color w:val="333333"/>
          <w:sz w:val="22"/>
        </w:rPr>
        <w:t>information not otherwise controlled under current law;</w:t>
      </w:r>
    </w:p>
    <w:p>
      <w:pPr>
        <w:pStyle w:val="ListParagraph"/>
        <w:numPr>
          <w:ilvl w:val="0"/>
          <w:numId w:val="1"/>
        </w:numPr>
        <w:tabs>
          <w:tab w:pos="1080" w:val="left" w:leader="none"/>
        </w:tabs>
        <w:spacing w:line="240" w:lineRule="auto" w:before="0" w:after="0"/>
        <w:ind w:left="1080" w:right="658" w:hanging="360"/>
        <w:jc w:val="left"/>
        <w:rPr>
          <w:sz w:val="22"/>
        </w:rPr>
      </w:pPr>
      <w:r>
        <w:rPr>
          <w:color w:val="333333"/>
          <w:sz w:val="22"/>
        </w:rPr>
        <w:t>Participating</w:t>
      </w:r>
      <w:r>
        <w:rPr>
          <w:color w:val="333333"/>
          <w:spacing w:val="-4"/>
          <w:sz w:val="22"/>
        </w:rPr>
        <w:t> </w:t>
      </w:r>
      <w:r>
        <w:rPr>
          <w:color w:val="333333"/>
          <w:sz w:val="22"/>
        </w:rPr>
        <w:t>in</w:t>
      </w:r>
      <w:r>
        <w:rPr>
          <w:color w:val="333333"/>
          <w:spacing w:val="-6"/>
          <w:sz w:val="22"/>
        </w:rPr>
        <w:t> </w:t>
      </w:r>
      <w:r>
        <w:rPr>
          <w:color w:val="333333"/>
          <w:sz w:val="22"/>
        </w:rPr>
        <w:t>international</w:t>
      </w:r>
      <w:r>
        <w:rPr>
          <w:color w:val="333333"/>
          <w:spacing w:val="-3"/>
          <w:sz w:val="22"/>
        </w:rPr>
        <w:t> </w:t>
      </w:r>
      <w:r>
        <w:rPr>
          <w:color w:val="333333"/>
          <w:sz w:val="22"/>
        </w:rPr>
        <w:t>conferences</w:t>
      </w:r>
      <w:r>
        <w:rPr>
          <w:color w:val="333333"/>
          <w:spacing w:val="-4"/>
          <w:sz w:val="22"/>
        </w:rPr>
        <w:t> </w:t>
      </w:r>
      <w:r>
        <w:rPr>
          <w:color w:val="333333"/>
          <w:sz w:val="22"/>
        </w:rPr>
        <w:t>or</w:t>
      </w:r>
      <w:r>
        <w:rPr>
          <w:color w:val="333333"/>
          <w:spacing w:val="-3"/>
          <w:sz w:val="22"/>
        </w:rPr>
        <w:t> </w:t>
      </w:r>
      <w:r>
        <w:rPr>
          <w:color w:val="333333"/>
          <w:sz w:val="22"/>
        </w:rPr>
        <w:t>other</w:t>
      </w:r>
      <w:r>
        <w:rPr>
          <w:color w:val="333333"/>
          <w:spacing w:val="-6"/>
          <w:sz w:val="22"/>
        </w:rPr>
        <w:t> </w:t>
      </w:r>
      <w:r>
        <w:rPr>
          <w:color w:val="333333"/>
          <w:sz w:val="22"/>
        </w:rPr>
        <w:t>international</w:t>
      </w:r>
      <w:r>
        <w:rPr>
          <w:color w:val="333333"/>
          <w:spacing w:val="-3"/>
          <w:sz w:val="22"/>
        </w:rPr>
        <w:t> </w:t>
      </w:r>
      <w:r>
        <w:rPr>
          <w:color w:val="333333"/>
          <w:sz w:val="22"/>
        </w:rPr>
        <w:t>exchanges,</w:t>
      </w:r>
      <w:r>
        <w:rPr>
          <w:color w:val="333333"/>
          <w:spacing w:val="-6"/>
          <w:sz w:val="22"/>
        </w:rPr>
        <w:t> </w:t>
      </w:r>
      <w:r>
        <w:rPr>
          <w:color w:val="333333"/>
          <w:sz w:val="22"/>
        </w:rPr>
        <w:t>research</w:t>
      </w:r>
      <w:r>
        <w:rPr>
          <w:color w:val="333333"/>
          <w:spacing w:val="-4"/>
          <w:sz w:val="22"/>
        </w:rPr>
        <w:t> </w:t>
      </w:r>
      <w:r>
        <w:rPr>
          <w:color w:val="333333"/>
          <w:sz w:val="22"/>
        </w:rPr>
        <w:t>projects</w:t>
      </w:r>
      <w:r>
        <w:rPr>
          <w:color w:val="333333"/>
          <w:spacing w:val="-4"/>
          <w:sz w:val="22"/>
        </w:rPr>
        <w:t> </w:t>
      </w:r>
      <w:r>
        <w:rPr>
          <w:color w:val="333333"/>
          <w:sz w:val="22"/>
        </w:rPr>
        <w:t>or programs that involve open and reciprocal exchange of scientific information, and which are aimed at advancing international scientific understanding and not otherwise controlled under current law;</w:t>
      </w:r>
    </w:p>
    <w:p>
      <w:pPr>
        <w:pStyle w:val="ListParagraph"/>
        <w:numPr>
          <w:ilvl w:val="0"/>
          <w:numId w:val="1"/>
        </w:numPr>
        <w:tabs>
          <w:tab w:pos="1080" w:val="left" w:leader="none"/>
        </w:tabs>
        <w:spacing w:line="240" w:lineRule="auto" w:before="0" w:after="0"/>
        <w:ind w:left="1080" w:right="1611" w:hanging="360"/>
        <w:jc w:val="left"/>
        <w:rPr>
          <w:sz w:val="22"/>
        </w:rPr>
      </w:pPr>
      <w:r>
        <w:rPr>
          <w:color w:val="333333"/>
          <w:sz w:val="22"/>
        </w:rPr>
        <w:t>Advising</w:t>
      </w:r>
      <w:r>
        <w:rPr>
          <w:color w:val="333333"/>
          <w:spacing w:val="-3"/>
          <w:sz w:val="22"/>
        </w:rPr>
        <w:t> </w:t>
      </w:r>
      <w:r>
        <w:rPr>
          <w:color w:val="333333"/>
          <w:sz w:val="22"/>
        </w:rPr>
        <w:t>a</w:t>
      </w:r>
      <w:r>
        <w:rPr>
          <w:color w:val="333333"/>
          <w:spacing w:val="-4"/>
          <w:sz w:val="22"/>
        </w:rPr>
        <w:t> </w:t>
      </w:r>
      <w:r>
        <w:rPr>
          <w:color w:val="333333"/>
          <w:sz w:val="22"/>
        </w:rPr>
        <w:t>foreign</w:t>
      </w:r>
      <w:r>
        <w:rPr>
          <w:color w:val="333333"/>
          <w:spacing w:val="-3"/>
          <w:sz w:val="22"/>
        </w:rPr>
        <w:t> </w:t>
      </w:r>
      <w:r>
        <w:rPr>
          <w:color w:val="333333"/>
          <w:sz w:val="22"/>
        </w:rPr>
        <w:t>student</w:t>
      </w:r>
      <w:r>
        <w:rPr>
          <w:color w:val="333333"/>
          <w:spacing w:val="-4"/>
          <w:sz w:val="22"/>
        </w:rPr>
        <w:t> </w:t>
      </w:r>
      <w:r>
        <w:rPr>
          <w:color w:val="333333"/>
          <w:sz w:val="22"/>
        </w:rPr>
        <w:t>enrolled</w:t>
      </w:r>
      <w:r>
        <w:rPr>
          <w:color w:val="333333"/>
          <w:spacing w:val="-3"/>
          <w:sz w:val="22"/>
        </w:rPr>
        <w:t> </w:t>
      </w:r>
      <w:r>
        <w:rPr>
          <w:color w:val="333333"/>
          <w:sz w:val="22"/>
        </w:rPr>
        <w:t>at</w:t>
      </w:r>
      <w:r>
        <w:rPr>
          <w:color w:val="333333"/>
          <w:spacing w:val="-2"/>
          <w:sz w:val="22"/>
        </w:rPr>
        <w:t> </w:t>
      </w:r>
      <w:r>
        <w:rPr>
          <w:color w:val="333333"/>
          <w:sz w:val="22"/>
        </w:rPr>
        <w:t>an</w:t>
      </w:r>
      <w:r>
        <w:rPr>
          <w:color w:val="333333"/>
          <w:spacing w:val="-5"/>
          <w:sz w:val="22"/>
        </w:rPr>
        <w:t> </w:t>
      </w:r>
      <w:r>
        <w:rPr>
          <w:color w:val="333333"/>
          <w:sz w:val="22"/>
        </w:rPr>
        <w:t>institution</w:t>
      </w:r>
      <w:r>
        <w:rPr>
          <w:color w:val="333333"/>
          <w:spacing w:val="-5"/>
          <w:sz w:val="22"/>
        </w:rPr>
        <w:t> </w:t>
      </w:r>
      <w:r>
        <w:rPr>
          <w:color w:val="333333"/>
          <w:sz w:val="22"/>
        </w:rPr>
        <w:t>of</w:t>
      </w:r>
      <w:r>
        <w:rPr>
          <w:color w:val="333333"/>
          <w:spacing w:val="-4"/>
          <w:sz w:val="22"/>
        </w:rPr>
        <w:t> </w:t>
      </w:r>
      <w:r>
        <w:rPr>
          <w:color w:val="333333"/>
          <w:sz w:val="22"/>
        </w:rPr>
        <w:t>higher</w:t>
      </w:r>
      <w:r>
        <w:rPr>
          <w:color w:val="333333"/>
          <w:spacing w:val="-2"/>
          <w:sz w:val="22"/>
        </w:rPr>
        <w:t> </w:t>
      </w:r>
      <w:r>
        <w:rPr>
          <w:color w:val="333333"/>
          <w:sz w:val="22"/>
        </w:rPr>
        <w:t>education</w:t>
      </w:r>
      <w:r>
        <w:rPr>
          <w:color w:val="333333"/>
          <w:spacing w:val="-3"/>
          <w:sz w:val="22"/>
        </w:rPr>
        <w:t> </w:t>
      </w:r>
      <w:r>
        <w:rPr>
          <w:color w:val="333333"/>
          <w:sz w:val="22"/>
        </w:rPr>
        <w:t>or</w:t>
      </w:r>
      <w:r>
        <w:rPr>
          <w:color w:val="333333"/>
          <w:spacing w:val="-2"/>
          <w:sz w:val="22"/>
        </w:rPr>
        <w:t> </w:t>
      </w:r>
      <w:r>
        <w:rPr>
          <w:color w:val="333333"/>
          <w:sz w:val="22"/>
        </w:rPr>
        <w:t>writing</w:t>
      </w:r>
      <w:r>
        <w:rPr>
          <w:color w:val="333333"/>
          <w:spacing w:val="-5"/>
          <w:sz w:val="22"/>
        </w:rPr>
        <w:t> </w:t>
      </w:r>
      <w:r>
        <w:rPr>
          <w:color w:val="333333"/>
          <w:sz w:val="22"/>
        </w:rPr>
        <w:t>a recommendation for such a student, at such student's request; and</w:t>
      </w:r>
    </w:p>
    <w:p>
      <w:pPr>
        <w:pStyle w:val="ListParagraph"/>
        <w:numPr>
          <w:ilvl w:val="0"/>
          <w:numId w:val="1"/>
        </w:numPr>
        <w:tabs>
          <w:tab w:pos="1079" w:val="left" w:leader="none"/>
        </w:tabs>
        <w:spacing w:line="252" w:lineRule="exact" w:before="0" w:after="0"/>
        <w:ind w:left="1079" w:right="0" w:hanging="359"/>
        <w:jc w:val="left"/>
        <w:rPr>
          <w:sz w:val="22"/>
        </w:rPr>
      </w:pPr>
      <w:r>
        <w:rPr>
          <w:color w:val="333333"/>
          <w:sz w:val="22"/>
        </w:rPr>
        <w:t>Engaging</w:t>
      </w:r>
      <w:r>
        <w:rPr>
          <w:color w:val="333333"/>
          <w:spacing w:val="-4"/>
          <w:sz w:val="22"/>
        </w:rPr>
        <w:t> </w:t>
      </w:r>
      <w:r>
        <w:rPr>
          <w:color w:val="333333"/>
          <w:sz w:val="22"/>
        </w:rPr>
        <w:t>in</w:t>
      </w:r>
      <w:r>
        <w:rPr>
          <w:color w:val="333333"/>
          <w:spacing w:val="-6"/>
          <w:sz w:val="22"/>
        </w:rPr>
        <w:t> </w:t>
      </w:r>
      <w:r>
        <w:rPr>
          <w:color w:val="333333"/>
          <w:sz w:val="22"/>
        </w:rPr>
        <w:t>the</w:t>
      </w:r>
      <w:r>
        <w:rPr>
          <w:color w:val="333333"/>
          <w:spacing w:val="-3"/>
          <w:sz w:val="22"/>
        </w:rPr>
        <w:t> </w:t>
      </w:r>
      <w:r>
        <w:rPr>
          <w:color w:val="333333"/>
          <w:sz w:val="22"/>
        </w:rPr>
        <w:t>following</w:t>
      </w:r>
      <w:r>
        <w:rPr>
          <w:color w:val="333333"/>
          <w:spacing w:val="-6"/>
          <w:sz w:val="22"/>
        </w:rPr>
        <w:t> </w:t>
      </w:r>
      <w:r>
        <w:rPr>
          <w:color w:val="333333"/>
          <w:sz w:val="22"/>
        </w:rPr>
        <w:t>international</w:t>
      </w:r>
      <w:r>
        <w:rPr>
          <w:color w:val="333333"/>
          <w:spacing w:val="-4"/>
          <w:sz w:val="22"/>
        </w:rPr>
        <w:t> </w:t>
      </w:r>
      <w:r>
        <w:rPr>
          <w:color w:val="333333"/>
          <w:spacing w:val="-2"/>
          <w:sz w:val="22"/>
        </w:rPr>
        <w:t>activities:</w:t>
      </w:r>
    </w:p>
    <w:p>
      <w:pPr>
        <w:pStyle w:val="ListParagraph"/>
        <w:numPr>
          <w:ilvl w:val="1"/>
          <w:numId w:val="1"/>
        </w:numPr>
        <w:tabs>
          <w:tab w:pos="1800" w:val="left" w:leader="none"/>
        </w:tabs>
        <w:spacing w:line="240" w:lineRule="auto" w:before="0" w:after="0"/>
        <w:ind w:left="1800" w:right="484" w:hanging="360"/>
        <w:jc w:val="left"/>
        <w:rPr>
          <w:sz w:val="22"/>
        </w:rPr>
      </w:pPr>
      <w:r>
        <w:rPr>
          <w:color w:val="333333"/>
          <w:sz w:val="22"/>
        </w:rPr>
        <w:t>Activities that are partly sponsored or otherwise supported by the United States such as serving as a government appointee to the board of a joint scientific fund (e.g., the U.S.-Israel</w:t>
      </w:r>
      <w:r>
        <w:rPr>
          <w:color w:val="333333"/>
          <w:spacing w:val="-5"/>
          <w:sz w:val="22"/>
        </w:rPr>
        <w:t> </w:t>
      </w:r>
      <w:r>
        <w:rPr>
          <w:color w:val="333333"/>
          <w:sz w:val="22"/>
        </w:rPr>
        <w:t>Binational</w:t>
      </w:r>
      <w:r>
        <w:rPr>
          <w:color w:val="333333"/>
          <w:spacing w:val="-2"/>
          <w:sz w:val="22"/>
        </w:rPr>
        <w:t> </w:t>
      </w:r>
      <w:r>
        <w:rPr>
          <w:color w:val="333333"/>
          <w:sz w:val="22"/>
        </w:rPr>
        <w:t>Industrial</w:t>
      </w:r>
      <w:r>
        <w:rPr>
          <w:color w:val="333333"/>
          <w:spacing w:val="-5"/>
          <w:sz w:val="22"/>
        </w:rPr>
        <w:t> </w:t>
      </w:r>
      <w:r>
        <w:rPr>
          <w:color w:val="333333"/>
          <w:sz w:val="22"/>
        </w:rPr>
        <w:t>Research</w:t>
      </w:r>
      <w:r>
        <w:rPr>
          <w:color w:val="333333"/>
          <w:spacing w:val="-3"/>
          <w:sz w:val="22"/>
        </w:rPr>
        <w:t> </w:t>
      </w:r>
      <w:r>
        <w:rPr>
          <w:color w:val="333333"/>
          <w:sz w:val="22"/>
        </w:rPr>
        <w:t>and</w:t>
      </w:r>
      <w:r>
        <w:rPr>
          <w:color w:val="333333"/>
          <w:spacing w:val="-3"/>
          <w:sz w:val="22"/>
        </w:rPr>
        <w:t> </w:t>
      </w:r>
      <w:r>
        <w:rPr>
          <w:color w:val="333333"/>
          <w:sz w:val="22"/>
        </w:rPr>
        <w:t>Development</w:t>
      </w:r>
      <w:r>
        <w:rPr>
          <w:color w:val="333333"/>
          <w:spacing w:val="-5"/>
          <w:sz w:val="22"/>
        </w:rPr>
        <w:t> </w:t>
      </w:r>
      <w:r>
        <w:rPr>
          <w:color w:val="333333"/>
          <w:sz w:val="22"/>
        </w:rPr>
        <w:t>Foundation);</w:t>
      </w:r>
      <w:r>
        <w:rPr>
          <w:color w:val="333333"/>
          <w:spacing w:val="-5"/>
          <w:sz w:val="22"/>
        </w:rPr>
        <w:t> </w:t>
      </w:r>
      <w:r>
        <w:rPr>
          <w:color w:val="333333"/>
          <w:sz w:val="22"/>
        </w:rPr>
        <w:t>providing</w:t>
      </w:r>
      <w:r>
        <w:rPr>
          <w:color w:val="333333"/>
          <w:spacing w:val="-3"/>
          <w:sz w:val="22"/>
        </w:rPr>
        <w:t> </w:t>
      </w:r>
      <w:r>
        <w:rPr>
          <w:color w:val="333333"/>
          <w:sz w:val="22"/>
        </w:rPr>
        <w:t>advice</w:t>
      </w:r>
      <w:r>
        <w:rPr>
          <w:color w:val="333333"/>
          <w:spacing w:val="-5"/>
          <w:sz w:val="22"/>
        </w:rPr>
        <w:t> </w:t>
      </w:r>
      <w:r>
        <w:rPr>
          <w:color w:val="333333"/>
          <w:sz w:val="22"/>
        </w:rPr>
        <w:t>to or otherwise participating in international technical organizations, multilateral scientific organizations, and standards setting bodies (e.g., the International Telecommunications Union, Intergovernmental Panel on Climate Change, etc.); participating in a Fulbright Commission</w:t>
      </w:r>
      <w:r>
        <w:rPr>
          <w:color w:val="333333"/>
          <w:spacing w:val="-2"/>
          <w:sz w:val="22"/>
        </w:rPr>
        <w:t> </w:t>
      </w:r>
      <w:r>
        <w:rPr>
          <w:color w:val="333333"/>
          <w:sz w:val="22"/>
        </w:rPr>
        <w:t>program</w:t>
      </w:r>
      <w:r>
        <w:rPr>
          <w:color w:val="333333"/>
          <w:spacing w:val="-1"/>
          <w:sz w:val="22"/>
        </w:rPr>
        <w:t> </w:t>
      </w:r>
      <w:r>
        <w:rPr>
          <w:color w:val="333333"/>
          <w:sz w:val="22"/>
        </w:rPr>
        <w:t>funded in whole</w:t>
      </w:r>
      <w:r>
        <w:rPr>
          <w:color w:val="333333"/>
          <w:spacing w:val="-1"/>
          <w:sz w:val="22"/>
        </w:rPr>
        <w:t> </w:t>
      </w:r>
      <w:r>
        <w:rPr>
          <w:color w:val="333333"/>
          <w:sz w:val="22"/>
        </w:rPr>
        <w:t>or</w:t>
      </w:r>
      <w:r>
        <w:rPr>
          <w:color w:val="333333"/>
          <w:spacing w:val="-1"/>
          <w:sz w:val="22"/>
        </w:rPr>
        <w:t> </w:t>
      </w:r>
      <w:r>
        <w:rPr>
          <w:color w:val="333333"/>
          <w:sz w:val="22"/>
        </w:rPr>
        <w:t>in part</w:t>
      </w:r>
      <w:r>
        <w:rPr>
          <w:color w:val="333333"/>
          <w:spacing w:val="-1"/>
          <w:sz w:val="22"/>
        </w:rPr>
        <w:t> </w:t>
      </w:r>
      <w:r>
        <w:rPr>
          <w:color w:val="333333"/>
          <w:sz w:val="22"/>
        </w:rPr>
        <w:t>by a</w:t>
      </w:r>
      <w:r>
        <w:rPr>
          <w:color w:val="333333"/>
          <w:spacing w:val="-1"/>
          <w:sz w:val="22"/>
        </w:rPr>
        <w:t> </w:t>
      </w:r>
      <w:r>
        <w:rPr>
          <w:color w:val="333333"/>
          <w:sz w:val="22"/>
        </w:rPr>
        <w:t>host</w:t>
      </w:r>
      <w:r>
        <w:rPr>
          <w:color w:val="333333"/>
          <w:spacing w:val="-1"/>
          <w:sz w:val="22"/>
        </w:rPr>
        <w:t> </w:t>
      </w:r>
      <w:r>
        <w:rPr>
          <w:color w:val="333333"/>
          <w:sz w:val="22"/>
        </w:rPr>
        <w:t>country government; or other routine international scientific exchanges and interactions such as providing invited lectures or participating in international peer review panels.</w:t>
      </w:r>
    </w:p>
    <w:p>
      <w:pPr>
        <w:pStyle w:val="ListParagraph"/>
        <w:numPr>
          <w:ilvl w:val="1"/>
          <w:numId w:val="1"/>
        </w:numPr>
        <w:tabs>
          <w:tab w:pos="1800" w:val="left" w:leader="none"/>
        </w:tabs>
        <w:spacing w:line="240" w:lineRule="auto" w:before="0" w:after="0"/>
        <w:ind w:left="1800" w:right="468" w:hanging="360"/>
        <w:jc w:val="left"/>
        <w:rPr>
          <w:sz w:val="22"/>
        </w:rPr>
      </w:pPr>
      <w:r>
        <w:rPr>
          <w:color w:val="333333"/>
          <w:sz w:val="22"/>
        </w:rPr>
        <w:t>Involvement</w:t>
      </w:r>
      <w:r>
        <w:rPr>
          <w:color w:val="333333"/>
          <w:spacing w:val="-3"/>
          <w:sz w:val="22"/>
        </w:rPr>
        <w:t> </w:t>
      </w:r>
      <w:r>
        <w:rPr>
          <w:color w:val="333333"/>
          <w:sz w:val="22"/>
        </w:rPr>
        <w:t>in</w:t>
      </w:r>
      <w:r>
        <w:rPr>
          <w:color w:val="333333"/>
          <w:spacing w:val="-6"/>
          <w:sz w:val="22"/>
        </w:rPr>
        <w:t> </w:t>
      </w:r>
      <w:r>
        <w:rPr>
          <w:color w:val="333333"/>
          <w:sz w:val="22"/>
        </w:rPr>
        <w:t>national</w:t>
      </w:r>
      <w:r>
        <w:rPr>
          <w:color w:val="333333"/>
          <w:spacing w:val="-3"/>
          <w:sz w:val="22"/>
        </w:rPr>
        <w:t> </w:t>
      </w:r>
      <w:r>
        <w:rPr>
          <w:color w:val="333333"/>
          <w:sz w:val="22"/>
        </w:rPr>
        <w:t>or</w:t>
      </w:r>
      <w:r>
        <w:rPr>
          <w:color w:val="333333"/>
          <w:spacing w:val="-5"/>
          <w:sz w:val="22"/>
        </w:rPr>
        <w:t> </w:t>
      </w:r>
      <w:r>
        <w:rPr>
          <w:color w:val="333333"/>
          <w:sz w:val="22"/>
        </w:rPr>
        <w:t>international</w:t>
      </w:r>
      <w:r>
        <w:rPr>
          <w:color w:val="333333"/>
          <w:spacing w:val="-5"/>
          <w:sz w:val="22"/>
        </w:rPr>
        <w:t> </w:t>
      </w:r>
      <w:r>
        <w:rPr>
          <w:color w:val="333333"/>
          <w:sz w:val="22"/>
        </w:rPr>
        <w:t>academies</w:t>
      </w:r>
      <w:r>
        <w:rPr>
          <w:color w:val="333333"/>
          <w:spacing w:val="-4"/>
          <w:sz w:val="22"/>
        </w:rPr>
        <w:t> </w:t>
      </w:r>
      <w:r>
        <w:rPr>
          <w:color w:val="333333"/>
          <w:sz w:val="22"/>
        </w:rPr>
        <w:t>or</w:t>
      </w:r>
      <w:r>
        <w:rPr>
          <w:color w:val="333333"/>
          <w:spacing w:val="-4"/>
          <w:sz w:val="22"/>
        </w:rPr>
        <w:t> </w:t>
      </w:r>
      <w:r>
        <w:rPr>
          <w:color w:val="333333"/>
          <w:sz w:val="22"/>
        </w:rPr>
        <w:t>professional</w:t>
      </w:r>
      <w:r>
        <w:rPr>
          <w:color w:val="333333"/>
          <w:spacing w:val="-3"/>
          <w:sz w:val="22"/>
        </w:rPr>
        <w:t> </w:t>
      </w:r>
      <w:r>
        <w:rPr>
          <w:color w:val="333333"/>
          <w:sz w:val="22"/>
        </w:rPr>
        <w:t>societies</w:t>
      </w:r>
      <w:r>
        <w:rPr>
          <w:color w:val="333333"/>
          <w:spacing w:val="-5"/>
          <w:sz w:val="22"/>
        </w:rPr>
        <w:t> </w:t>
      </w:r>
      <w:r>
        <w:rPr>
          <w:color w:val="333333"/>
          <w:sz w:val="22"/>
        </w:rPr>
        <w:t>that</w:t>
      </w:r>
      <w:r>
        <w:rPr>
          <w:color w:val="333333"/>
          <w:spacing w:val="-3"/>
          <w:sz w:val="22"/>
        </w:rPr>
        <w:t> </w:t>
      </w:r>
      <w:r>
        <w:rPr>
          <w:color w:val="333333"/>
          <w:sz w:val="22"/>
        </w:rPr>
        <w:t>produce publications in the open scientific literature that are not in conflict with the interests of the federal research agency (e.g., membership in the Pontifical Academy of Sciences or The Royal Society).</w:t>
      </w:r>
    </w:p>
    <w:p>
      <w:pPr>
        <w:pStyle w:val="ListParagraph"/>
        <w:numPr>
          <w:ilvl w:val="1"/>
          <w:numId w:val="1"/>
        </w:numPr>
        <w:tabs>
          <w:tab w:pos="1800" w:val="left" w:leader="none"/>
        </w:tabs>
        <w:spacing w:line="240" w:lineRule="auto" w:before="1" w:after="0"/>
        <w:ind w:left="1800" w:right="722" w:hanging="360"/>
        <w:jc w:val="left"/>
        <w:rPr>
          <w:sz w:val="22"/>
        </w:rPr>
      </w:pPr>
      <w:r>
        <w:rPr>
          <w:color w:val="333333"/>
          <w:sz w:val="22"/>
        </w:rPr>
        <w:t>Taking</w:t>
      </w:r>
      <w:r>
        <w:rPr>
          <w:color w:val="333333"/>
          <w:spacing w:val="-5"/>
          <w:sz w:val="22"/>
        </w:rPr>
        <w:t> </w:t>
      </w:r>
      <w:r>
        <w:rPr>
          <w:color w:val="333333"/>
          <w:sz w:val="22"/>
        </w:rPr>
        <w:t>a</w:t>
      </w:r>
      <w:r>
        <w:rPr>
          <w:color w:val="333333"/>
          <w:spacing w:val="-2"/>
          <w:sz w:val="22"/>
        </w:rPr>
        <w:t> </w:t>
      </w:r>
      <w:r>
        <w:rPr>
          <w:color w:val="333333"/>
          <w:sz w:val="22"/>
        </w:rPr>
        <w:t>sabbatical,</w:t>
      </w:r>
      <w:r>
        <w:rPr>
          <w:color w:val="333333"/>
          <w:spacing w:val="-5"/>
          <w:sz w:val="22"/>
        </w:rPr>
        <w:t> </w:t>
      </w:r>
      <w:r>
        <w:rPr>
          <w:color w:val="333333"/>
          <w:sz w:val="22"/>
        </w:rPr>
        <w:t>serving</w:t>
      </w:r>
      <w:r>
        <w:rPr>
          <w:color w:val="333333"/>
          <w:spacing w:val="-2"/>
          <w:sz w:val="22"/>
        </w:rPr>
        <w:t> </w:t>
      </w:r>
      <w:r>
        <w:rPr>
          <w:color w:val="333333"/>
          <w:sz w:val="22"/>
        </w:rPr>
        <w:t>as</w:t>
      </w:r>
      <w:r>
        <w:rPr>
          <w:color w:val="333333"/>
          <w:spacing w:val="-2"/>
          <w:sz w:val="22"/>
        </w:rPr>
        <w:t> </w:t>
      </w:r>
      <w:r>
        <w:rPr>
          <w:color w:val="333333"/>
          <w:sz w:val="22"/>
        </w:rPr>
        <w:t>a</w:t>
      </w:r>
      <w:r>
        <w:rPr>
          <w:color w:val="333333"/>
          <w:spacing w:val="-4"/>
          <w:sz w:val="22"/>
        </w:rPr>
        <w:t> </w:t>
      </w:r>
      <w:r>
        <w:rPr>
          <w:color w:val="333333"/>
          <w:sz w:val="22"/>
        </w:rPr>
        <w:t>visiting</w:t>
      </w:r>
      <w:r>
        <w:rPr>
          <w:color w:val="333333"/>
          <w:spacing w:val="-5"/>
          <w:sz w:val="22"/>
        </w:rPr>
        <w:t> </w:t>
      </w:r>
      <w:r>
        <w:rPr>
          <w:color w:val="333333"/>
          <w:sz w:val="22"/>
        </w:rPr>
        <w:t>scholar,</w:t>
      </w:r>
      <w:r>
        <w:rPr>
          <w:color w:val="333333"/>
          <w:spacing w:val="-2"/>
          <w:sz w:val="22"/>
        </w:rPr>
        <w:t> </w:t>
      </w:r>
      <w:r>
        <w:rPr>
          <w:color w:val="333333"/>
          <w:sz w:val="22"/>
        </w:rPr>
        <w:t>or</w:t>
      </w:r>
      <w:r>
        <w:rPr>
          <w:color w:val="333333"/>
          <w:spacing w:val="-4"/>
          <w:sz w:val="22"/>
        </w:rPr>
        <w:t> </w:t>
      </w:r>
      <w:r>
        <w:rPr>
          <w:color w:val="333333"/>
          <w:sz w:val="22"/>
        </w:rPr>
        <w:t>engaging</w:t>
      </w:r>
      <w:r>
        <w:rPr>
          <w:color w:val="333333"/>
          <w:spacing w:val="-2"/>
          <w:sz w:val="22"/>
        </w:rPr>
        <w:t> </w:t>
      </w:r>
      <w:r>
        <w:rPr>
          <w:color w:val="333333"/>
          <w:sz w:val="22"/>
        </w:rPr>
        <w:t>in</w:t>
      </w:r>
      <w:r>
        <w:rPr>
          <w:color w:val="333333"/>
          <w:spacing w:val="-5"/>
          <w:sz w:val="22"/>
        </w:rPr>
        <w:t> </w:t>
      </w:r>
      <w:r>
        <w:rPr>
          <w:color w:val="333333"/>
          <w:sz w:val="22"/>
        </w:rPr>
        <w:t>continuing</w:t>
      </w:r>
      <w:r>
        <w:rPr>
          <w:color w:val="333333"/>
          <w:spacing w:val="-5"/>
          <w:sz w:val="22"/>
        </w:rPr>
        <w:t> </w:t>
      </w:r>
      <w:r>
        <w:rPr>
          <w:color w:val="333333"/>
          <w:sz w:val="22"/>
        </w:rPr>
        <w:t>education activities</w:t>
      </w:r>
      <w:r>
        <w:rPr>
          <w:color w:val="333333"/>
          <w:spacing w:val="-1"/>
          <w:sz w:val="22"/>
        </w:rPr>
        <w:t> </w:t>
      </w:r>
      <w:r>
        <w:rPr>
          <w:color w:val="333333"/>
          <w:sz w:val="22"/>
        </w:rPr>
        <w:t>such</w:t>
      </w:r>
      <w:r>
        <w:rPr>
          <w:color w:val="333333"/>
          <w:spacing w:val="-4"/>
          <w:sz w:val="22"/>
        </w:rPr>
        <w:t> </w:t>
      </w:r>
      <w:r>
        <w:rPr>
          <w:color w:val="333333"/>
          <w:sz w:val="22"/>
        </w:rPr>
        <w:t>as</w:t>
      </w:r>
      <w:r>
        <w:rPr>
          <w:color w:val="333333"/>
          <w:spacing w:val="-1"/>
          <w:sz w:val="22"/>
        </w:rPr>
        <w:t> </w:t>
      </w:r>
      <w:r>
        <w:rPr>
          <w:color w:val="333333"/>
          <w:sz w:val="22"/>
        </w:rPr>
        <w:t>receiving</w:t>
      </w:r>
      <w:r>
        <w:rPr>
          <w:color w:val="333333"/>
          <w:spacing w:val="-4"/>
          <w:sz w:val="22"/>
        </w:rPr>
        <w:t> </w:t>
      </w:r>
      <w:r>
        <w:rPr>
          <w:color w:val="333333"/>
          <w:sz w:val="22"/>
        </w:rPr>
        <w:t>a</w:t>
      </w:r>
      <w:r>
        <w:rPr>
          <w:color w:val="333333"/>
          <w:spacing w:val="-1"/>
          <w:sz w:val="22"/>
        </w:rPr>
        <w:t> </w:t>
      </w:r>
      <w:r>
        <w:rPr>
          <w:color w:val="333333"/>
          <w:sz w:val="22"/>
        </w:rPr>
        <w:t>doctorate</w:t>
      </w:r>
      <w:r>
        <w:rPr>
          <w:color w:val="333333"/>
          <w:spacing w:val="-3"/>
          <w:sz w:val="22"/>
        </w:rPr>
        <w:t> </w:t>
      </w:r>
      <w:r>
        <w:rPr>
          <w:color w:val="333333"/>
          <w:sz w:val="22"/>
        </w:rPr>
        <w:t>or professional</w:t>
      </w:r>
      <w:r>
        <w:rPr>
          <w:color w:val="333333"/>
          <w:spacing w:val="-3"/>
          <w:sz w:val="22"/>
        </w:rPr>
        <w:t> </w:t>
      </w:r>
      <w:r>
        <w:rPr>
          <w:color w:val="333333"/>
          <w:sz w:val="22"/>
        </w:rPr>
        <w:t>certification</w:t>
      </w:r>
      <w:r>
        <w:rPr>
          <w:color w:val="333333"/>
          <w:spacing w:val="-4"/>
          <w:sz w:val="22"/>
        </w:rPr>
        <w:t> </w:t>
      </w:r>
      <w:r>
        <w:rPr>
          <w:color w:val="333333"/>
          <w:sz w:val="22"/>
        </w:rPr>
        <w:t>at an</w:t>
      </w:r>
      <w:r>
        <w:rPr>
          <w:color w:val="333333"/>
          <w:spacing w:val="-1"/>
          <w:sz w:val="22"/>
        </w:rPr>
        <w:t> </w:t>
      </w:r>
      <w:r>
        <w:rPr>
          <w:color w:val="333333"/>
          <w:sz w:val="22"/>
        </w:rPr>
        <w:t>institution</w:t>
      </w:r>
      <w:r>
        <w:rPr>
          <w:color w:val="333333"/>
          <w:spacing w:val="-1"/>
          <w:sz w:val="22"/>
        </w:rPr>
        <w:t> </w:t>
      </w:r>
      <w:r>
        <w:rPr>
          <w:color w:val="333333"/>
          <w:sz w:val="22"/>
        </w:rPr>
        <w:t>of higher education (e.g., the University of Oxford, McGill University) that are not in conflict with the interests of the federal research agency.</w:t>
      </w:r>
    </w:p>
    <w:p>
      <w:pPr>
        <w:pStyle w:val="ListParagraph"/>
        <w:numPr>
          <w:ilvl w:val="1"/>
          <w:numId w:val="1"/>
        </w:numPr>
        <w:tabs>
          <w:tab w:pos="1800" w:val="left" w:leader="none"/>
        </w:tabs>
        <w:spacing w:line="240" w:lineRule="auto" w:before="0" w:after="0"/>
        <w:ind w:left="1800" w:right="614" w:hanging="360"/>
        <w:jc w:val="left"/>
        <w:rPr>
          <w:sz w:val="22"/>
        </w:rPr>
      </w:pPr>
      <w:r>
        <w:rPr>
          <w:color w:val="333333"/>
          <w:sz w:val="22"/>
        </w:rPr>
        <w:t>Receiving</w:t>
      </w:r>
      <w:r>
        <w:rPr>
          <w:color w:val="333333"/>
          <w:spacing w:val="-5"/>
          <w:sz w:val="22"/>
        </w:rPr>
        <w:t> </w:t>
      </w:r>
      <w:r>
        <w:rPr>
          <w:color w:val="333333"/>
          <w:sz w:val="22"/>
        </w:rPr>
        <w:t>awards</w:t>
      </w:r>
      <w:r>
        <w:rPr>
          <w:color w:val="333333"/>
          <w:spacing w:val="-2"/>
          <w:sz w:val="22"/>
        </w:rPr>
        <w:t> </w:t>
      </w:r>
      <w:r>
        <w:rPr>
          <w:color w:val="333333"/>
          <w:sz w:val="22"/>
        </w:rPr>
        <w:t>for</w:t>
      </w:r>
      <w:r>
        <w:rPr>
          <w:color w:val="333333"/>
          <w:spacing w:val="-4"/>
          <w:sz w:val="22"/>
        </w:rPr>
        <w:t> </w:t>
      </w:r>
      <w:r>
        <w:rPr>
          <w:color w:val="333333"/>
          <w:sz w:val="22"/>
        </w:rPr>
        <w:t>research</w:t>
      </w:r>
      <w:r>
        <w:rPr>
          <w:color w:val="333333"/>
          <w:spacing w:val="-2"/>
          <w:sz w:val="22"/>
        </w:rPr>
        <w:t> </w:t>
      </w:r>
      <w:r>
        <w:rPr>
          <w:color w:val="333333"/>
          <w:sz w:val="22"/>
        </w:rPr>
        <w:t>and</w:t>
      </w:r>
      <w:r>
        <w:rPr>
          <w:color w:val="333333"/>
          <w:spacing w:val="-2"/>
          <w:sz w:val="22"/>
        </w:rPr>
        <w:t> </w:t>
      </w:r>
      <w:r>
        <w:rPr>
          <w:color w:val="333333"/>
          <w:sz w:val="22"/>
        </w:rPr>
        <w:t>development</w:t>
      </w:r>
      <w:r>
        <w:rPr>
          <w:color w:val="333333"/>
          <w:spacing w:val="-1"/>
          <w:sz w:val="22"/>
        </w:rPr>
        <w:t> </w:t>
      </w:r>
      <w:r>
        <w:rPr>
          <w:color w:val="333333"/>
          <w:sz w:val="22"/>
        </w:rPr>
        <w:t>which</w:t>
      </w:r>
      <w:r>
        <w:rPr>
          <w:color w:val="333333"/>
          <w:spacing w:val="-5"/>
          <w:sz w:val="22"/>
        </w:rPr>
        <w:t> </w:t>
      </w:r>
      <w:r>
        <w:rPr>
          <w:color w:val="333333"/>
          <w:sz w:val="22"/>
        </w:rPr>
        <w:t>serve</w:t>
      </w:r>
      <w:r>
        <w:rPr>
          <w:color w:val="333333"/>
          <w:spacing w:val="-2"/>
          <w:sz w:val="22"/>
        </w:rPr>
        <w:t> </w:t>
      </w:r>
      <w:r>
        <w:rPr>
          <w:color w:val="333333"/>
          <w:sz w:val="22"/>
        </w:rPr>
        <w:t>to</w:t>
      </w:r>
      <w:r>
        <w:rPr>
          <w:color w:val="333333"/>
          <w:spacing w:val="-5"/>
          <w:sz w:val="22"/>
        </w:rPr>
        <w:t> </w:t>
      </w:r>
      <w:r>
        <w:rPr>
          <w:color w:val="333333"/>
          <w:sz w:val="22"/>
        </w:rPr>
        <w:t>enhance</w:t>
      </w:r>
      <w:r>
        <w:rPr>
          <w:color w:val="333333"/>
          <w:spacing w:val="-4"/>
          <w:sz w:val="22"/>
        </w:rPr>
        <w:t> </w:t>
      </w:r>
      <w:r>
        <w:rPr>
          <w:color w:val="333333"/>
          <w:sz w:val="22"/>
        </w:rPr>
        <w:t>the</w:t>
      </w:r>
      <w:r>
        <w:rPr>
          <w:color w:val="333333"/>
          <w:spacing w:val="-4"/>
          <w:sz w:val="22"/>
        </w:rPr>
        <w:t> </w:t>
      </w:r>
      <w:r>
        <w:rPr>
          <w:color w:val="333333"/>
          <w:sz w:val="22"/>
        </w:rPr>
        <w:t>prestige</w:t>
      </w:r>
      <w:r>
        <w:rPr>
          <w:color w:val="333333"/>
          <w:spacing w:val="-2"/>
          <w:sz w:val="22"/>
        </w:rPr>
        <w:t> </w:t>
      </w:r>
      <w:r>
        <w:rPr>
          <w:color w:val="333333"/>
          <w:sz w:val="22"/>
        </w:rPr>
        <w:t>of the federal research agency (e.g., the Nobel Prize).</w:t>
      </w:r>
    </w:p>
    <w:p>
      <w:pPr>
        <w:pStyle w:val="ListParagraph"/>
        <w:numPr>
          <w:ilvl w:val="1"/>
          <w:numId w:val="1"/>
        </w:numPr>
        <w:tabs>
          <w:tab w:pos="1800" w:val="left" w:leader="none"/>
        </w:tabs>
        <w:spacing w:line="240" w:lineRule="auto" w:before="0" w:after="0"/>
        <w:ind w:left="1800" w:right="454" w:hanging="360"/>
        <w:jc w:val="left"/>
        <w:rPr>
          <w:sz w:val="22"/>
        </w:rPr>
      </w:pPr>
      <w:r>
        <w:rPr>
          <w:color w:val="333333"/>
          <w:sz w:val="22"/>
        </w:rPr>
        <w:t>Other</w:t>
      </w:r>
      <w:r>
        <w:rPr>
          <w:color w:val="333333"/>
          <w:spacing w:val="-5"/>
          <w:sz w:val="22"/>
        </w:rPr>
        <w:t> </w:t>
      </w:r>
      <w:r>
        <w:rPr>
          <w:color w:val="333333"/>
          <w:sz w:val="22"/>
        </w:rPr>
        <w:t>international</w:t>
      </w:r>
      <w:r>
        <w:rPr>
          <w:color w:val="333333"/>
          <w:spacing w:val="-3"/>
          <w:sz w:val="22"/>
        </w:rPr>
        <w:t> </w:t>
      </w:r>
      <w:r>
        <w:rPr>
          <w:color w:val="333333"/>
          <w:sz w:val="22"/>
        </w:rPr>
        <w:t>activities</w:t>
      </w:r>
      <w:r>
        <w:rPr>
          <w:color w:val="333333"/>
          <w:spacing w:val="-4"/>
          <w:sz w:val="22"/>
        </w:rPr>
        <w:t> </w:t>
      </w:r>
      <w:r>
        <w:rPr>
          <w:color w:val="333333"/>
          <w:sz w:val="22"/>
        </w:rPr>
        <w:t>determined</w:t>
      </w:r>
      <w:r>
        <w:rPr>
          <w:color w:val="333333"/>
          <w:spacing w:val="-4"/>
          <w:sz w:val="22"/>
        </w:rPr>
        <w:t> </w:t>
      </w:r>
      <w:r>
        <w:rPr>
          <w:color w:val="333333"/>
          <w:sz w:val="22"/>
        </w:rPr>
        <w:t>appropriate</w:t>
      </w:r>
      <w:r>
        <w:rPr>
          <w:color w:val="333333"/>
          <w:spacing w:val="-4"/>
          <w:sz w:val="22"/>
        </w:rPr>
        <w:t> </w:t>
      </w:r>
      <w:r>
        <w:rPr>
          <w:color w:val="333333"/>
          <w:sz w:val="22"/>
        </w:rPr>
        <w:t>by</w:t>
      </w:r>
      <w:r>
        <w:rPr>
          <w:color w:val="333333"/>
          <w:spacing w:val="-4"/>
          <w:sz w:val="22"/>
        </w:rPr>
        <w:t> </w:t>
      </w:r>
      <w:r>
        <w:rPr>
          <w:color w:val="333333"/>
          <w:sz w:val="22"/>
        </w:rPr>
        <w:t>the</w:t>
      </w:r>
      <w:r>
        <w:rPr>
          <w:color w:val="333333"/>
          <w:spacing w:val="-5"/>
          <w:sz w:val="22"/>
        </w:rPr>
        <w:t> </w:t>
      </w:r>
      <w:r>
        <w:rPr>
          <w:color w:val="333333"/>
          <w:sz w:val="22"/>
        </w:rPr>
        <w:t>federal</w:t>
      </w:r>
      <w:r>
        <w:rPr>
          <w:color w:val="333333"/>
          <w:spacing w:val="-3"/>
          <w:sz w:val="22"/>
        </w:rPr>
        <w:t> </w:t>
      </w:r>
      <w:r>
        <w:rPr>
          <w:color w:val="333333"/>
          <w:sz w:val="22"/>
        </w:rPr>
        <w:t>research</w:t>
      </w:r>
      <w:r>
        <w:rPr>
          <w:color w:val="333333"/>
          <w:spacing w:val="-4"/>
          <w:sz w:val="22"/>
        </w:rPr>
        <w:t> </w:t>
      </w:r>
      <w:r>
        <w:rPr>
          <w:color w:val="333333"/>
          <w:sz w:val="22"/>
        </w:rPr>
        <w:t>agency</w:t>
      </w:r>
      <w:r>
        <w:rPr>
          <w:color w:val="333333"/>
          <w:spacing w:val="-4"/>
          <w:sz w:val="22"/>
        </w:rPr>
        <w:t> </w:t>
      </w:r>
      <w:r>
        <w:rPr>
          <w:color w:val="333333"/>
          <w:sz w:val="22"/>
        </w:rPr>
        <w:t>head or designee.</w:t>
      </w:r>
    </w:p>
    <w:p>
      <w:pPr>
        <w:pStyle w:val="BodyText"/>
        <w:rPr>
          <w:sz w:val="20"/>
        </w:rPr>
      </w:pPr>
    </w:p>
    <w:p>
      <w:pPr>
        <w:pStyle w:val="BodyText"/>
        <w:spacing w:before="136"/>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247669</wp:posOffset>
                </wp:positionV>
                <wp:extent cx="1828800"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501554pt;width:144pt;height:.599pt;mso-position-horizontal-relative:page;mso-position-vertical-relative:paragraph;z-index:-15726592;mso-wrap-distance-left:0;mso-wrap-distance-right:0" id="docshape5" filled="true" fillcolor="#000000" stroked="false">
                <v:fill type="solid"/>
                <w10:wrap type="topAndBottom"/>
              </v:rect>
            </w:pict>
          </mc:Fallback>
        </mc:AlternateContent>
      </w:r>
    </w:p>
    <w:p>
      <w:pPr>
        <w:spacing w:before="101"/>
        <w:ind w:left="360" w:right="361" w:hanging="1"/>
        <w:jc w:val="left"/>
        <w:rPr>
          <w:sz w:val="20"/>
        </w:rPr>
      </w:pPr>
      <w:bookmarkStart w:name="_bookmark8" w:id="16"/>
      <w:bookmarkEnd w:id="16"/>
      <w:r>
        <w:rPr/>
      </w:r>
      <w:r>
        <w:rPr>
          <w:sz w:val="20"/>
          <w:vertAlign w:val="superscript"/>
        </w:rPr>
        <w:t>9</w:t>
      </w:r>
      <w:r>
        <w:rPr>
          <w:spacing w:val="-1"/>
          <w:sz w:val="20"/>
          <w:vertAlign w:val="baseline"/>
        </w:rPr>
        <w:t> </w:t>
      </w:r>
      <w:r>
        <w:rPr>
          <w:i/>
          <w:sz w:val="20"/>
          <w:vertAlign w:val="baseline"/>
        </w:rPr>
        <w:t>See</w:t>
      </w:r>
      <w:r>
        <w:rPr>
          <w:i/>
          <w:spacing w:val="-1"/>
          <w:sz w:val="20"/>
          <w:vertAlign w:val="baseline"/>
        </w:rPr>
        <w:t> </w:t>
      </w:r>
      <w:r>
        <w:rPr>
          <w:i/>
          <w:sz w:val="20"/>
          <w:vertAlign w:val="baseline"/>
        </w:rPr>
        <w:t>also, more</w:t>
      </w:r>
      <w:r>
        <w:rPr>
          <w:i/>
          <w:spacing w:val="-1"/>
          <w:sz w:val="20"/>
          <w:vertAlign w:val="baseline"/>
        </w:rPr>
        <w:t> </w:t>
      </w:r>
      <w:r>
        <w:rPr>
          <w:i/>
          <w:sz w:val="20"/>
          <w:vertAlign w:val="baseline"/>
        </w:rPr>
        <w:t>generally, National</w:t>
      </w:r>
      <w:r>
        <w:rPr>
          <w:i/>
          <w:spacing w:val="-1"/>
          <w:sz w:val="20"/>
          <w:vertAlign w:val="baseline"/>
        </w:rPr>
        <w:t> </w:t>
      </w:r>
      <w:r>
        <w:rPr>
          <w:i/>
          <w:sz w:val="20"/>
          <w:vertAlign w:val="baseline"/>
        </w:rPr>
        <w:t>Institute</w:t>
      </w:r>
      <w:r>
        <w:rPr>
          <w:i/>
          <w:spacing w:val="-1"/>
          <w:sz w:val="20"/>
          <w:vertAlign w:val="baseline"/>
        </w:rPr>
        <w:t> </w:t>
      </w:r>
      <w:r>
        <w:rPr>
          <w:i/>
          <w:sz w:val="20"/>
          <w:vertAlign w:val="baseline"/>
        </w:rPr>
        <w:t>of</w:t>
      </w:r>
      <w:r>
        <w:rPr>
          <w:i/>
          <w:spacing w:val="-4"/>
          <w:sz w:val="20"/>
          <w:vertAlign w:val="baseline"/>
        </w:rPr>
        <w:t> </w:t>
      </w:r>
      <w:r>
        <w:rPr>
          <w:i/>
          <w:sz w:val="20"/>
          <w:vertAlign w:val="baseline"/>
        </w:rPr>
        <w:t>Standards</w:t>
      </w:r>
      <w:r>
        <w:rPr>
          <w:i/>
          <w:spacing w:val="-2"/>
          <w:sz w:val="20"/>
          <w:vertAlign w:val="baseline"/>
        </w:rPr>
        <w:t> </w:t>
      </w:r>
      <w:r>
        <w:rPr>
          <w:i/>
          <w:sz w:val="20"/>
          <w:vertAlign w:val="baseline"/>
        </w:rPr>
        <w:t>and Technology: Strengthening</w:t>
      </w:r>
      <w:r>
        <w:rPr>
          <w:i/>
          <w:spacing w:val="-2"/>
          <w:sz w:val="20"/>
          <w:vertAlign w:val="baseline"/>
        </w:rPr>
        <w:t> </w:t>
      </w:r>
      <w:r>
        <w:rPr>
          <w:i/>
          <w:sz w:val="20"/>
          <w:vertAlign w:val="baseline"/>
        </w:rPr>
        <w:t>Disclosure</w:t>
      </w:r>
      <w:r>
        <w:rPr>
          <w:i/>
          <w:spacing w:val="-1"/>
          <w:sz w:val="20"/>
          <w:vertAlign w:val="baseline"/>
        </w:rPr>
        <w:t> </w:t>
      </w:r>
      <w:r>
        <w:rPr>
          <w:i/>
          <w:sz w:val="20"/>
          <w:vertAlign w:val="baseline"/>
        </w:rPr>
        <w:t>Requirements</w:t>
      </w:r>
      <w:r>
        <w:rPr>
          <w:i/>
          <w:sz w:val="20"/>
          <w:vertAlign w:val="baseline"/>
        </w:rPr>
        <w:t> and</w:t>
      </w:r>
      <w:r>
        <w:rPr>
          <w:i/>
          <w:spacing w:val="-2"/>
          <w:sz w:val="20"/>
          <w:vertAlign w:val="baseline"/>
        </w:rPr>
        <w:t> </w:t>
      </w:r>
      <w:r>
        <w:rPr>
          <w:i/>
          <w:sz w:val="20"/>
          <w:vertAlign w:val="baseline"/>
        </w:rPr>
        <w:t>Assessing</w:t>
      </w:r>
      <w:r>
        <w:rPr>
          <w:i/>
          <w:spacing w:val="-2"/>
          <w:sz w:val="20"/>
          <w:vertAlign w:val="baseline"/>
        </w:rPr>
        <w:t> </w:t>
      </w:r>
      <w:r>
        <w:rPr>
          <w:i/>
          <w:sz w:val="20"/>
          <w:vertAlign w:val="baseline"/>
        </w:rPr>
        <w:t>Training</w:t>
      </w:r>
      <w:r>
        <w:rPr>
          <w:i/>
          <w:spacing w:val="-2"/>
          <w:sz w:val="20"/>
          <w:vertAlign w:val="baseline"/>
        </w:rPr>
        <w:t> </w:t>
      </w:r>
      <w:r>
        <w:rPr>
          <w:i/>
          <w:sz w:val="20"/>
          <w:vertAlign w:val="baseline"/>
        </w:rPr>
        <w:t>Could</w:t>
      </w:r>
      <w:r>
        <w:rPr>
          <w:i/>
          <w:spacing w:val="-4"/>
          <w:sz w:val="20"/>
          <w:vertAlign w:val="baseline"/>
        </w:rPr>
        <w:t> </w:t>
      </w:r>
      <w:r>
        <w:rPr>
          <w:i/>
          <w:sz w:val="20"/>
          <w:vertAlign w:val="baseline"/>
        </w:rPr>
        <w:t>Improve</w:t>
      </w:r>
      <w:r>
        <w:rPr>
          <w:i/>
          <w:spacing w:val="-3"/>
          <w:sz w:val="20"/>
          <w:vertAlign w:val="baseline"/>
        </w:rPr>
        <w:t> </w:t>
      </w:r>
      <w:r>
        <w:rPr>
          <w:i/>
          <w:sz w:val="20"/>
          <w:vertAlign w:val="baseline"/>
        </w:rPr>
        <w:t>Research</w:t>
      </w:r>
      <w:r>
        <w:rPr>
          <w:i/>
          <w:spacing w:val="-2"/>
          <w:sz w:val="20"/>
          <w:vertAlign w:val="baseline"/>
        </w:rPr>
        <w:t> </w:t>
      </w:r>
      <w:r>
        <w:rPr>
          <w:i/>
          <w:sz w:val="20"/>
          <w:vertAlign w:val="baseline"/>
        </w:rPr>
        <w:t>Security</w:t>
      </w:r>
      <w:r>
        <w:rPr>
          <w:sz w:val="20"/>
          <w:vertAlign w:val="baseline"/>
        </w:rPr>
        <w:t>,</w:t>
      </w:r>
      <w:r>
        <w:rPr>
          <w:spacing w:val="-5"/>
          <w:sz w:val="20"/>
          <w:vertAlign w:val="baseline"/>
        </w:rPr>
        <w:t> </w:t>
      </w:r>
      <w:r>
        <w:rPr>
          <w:sz w:val="20"/>
          <w:vertAlign w:val="baseline"/>
        </w:rPr>
        <w:t>GAO-24-106074</w:t>
      </w:r>
      <w:r>
        <w:rPr>
          <w:spacing w:val="-2"/>
          <w:sz w:val="20"/>
          <w:vertAlign w:val="baseline"/>
        </w:rPr>
        <w:t> </w:t>
      </w:r>
      <w:r>
        <w:rPr>
          <w:sz w:val="20"/>
          <w:vertAlign w:val="baseline"/>
        </w:rPr>
        <w:t>(Dec</w:t>
      </w:r>
      <w:r>
        <w:rPr>
          <w:spacing w:val="-3"/>
          <w:sz w:val="20"/>
          <w:vertAlign w:val="baseline"/>
        </w:rPr>
        <w:t> </w:t>
      </w:r>
      <w:r>
        <w:rPr>
          <w:sz w:val="20"/>
          <w:vertAlign w:val="baseline"/>
        </w:rPr>
        <w:t>14,</w:t>
      </w:r>
      <w:r>
        <w:rPr>
          <w:spacing w:val="-2"/>
          <w:sz w:val="20"/>
          <w:vertAlign w:val="baseline"/>
        </w:rPr>
        <w:t> </w:t>
      </w:r>
      <w:r>
        <w:rPr>
          <w:sz w:val="20"/>
          <w:vertAlign w:val="baseline"/>
        </w:rPr>
        <w:t>2023),</w:t>
      </w:r>
      <w:r>
        <w:rPr>
          <w:spacing w:val="-2"/>
          <w:sz w:val="20"/>
          <w:vertAlign w:val="baseline"/>
        </w:rPr>
        <w:t> </w:t>
      </w:r>
      <w:r>
        <w:rPr>
          <w:sz w:val="20"/>
          <w:vertAlign w:val="baseline"/>
        </w:rPr>
        <w:t>p.</w:t>
      </w:r>
      <w:r>
        <w:rPr>
          <w:spacing w:val="-5"/>
          <w:sz w:val="20"/>
          <w:vertAlign w:val="baseline"/>
        </w:rPr>
        <w:t> </w:t>
      </w:r>
      <w:r>
        <w:rPr>
          <w:sz w:val="20"/>
          <w:vertAlign w:val="baseline"/>
        </w:rPr>
        <w:t>10</w:t>
      </w:r>
      <w:r>
        <w:rPr>
          <w:spacing w:val="-4"/>
          <w:sz w:val="20"/>
          <w:vertAlign w:val="baseline"/>
        </w:rPr>
        <w:t> </w:t>
      </w:r>
      <w:r>
        <w:rPr>
          <w:sz w:val="20"/>
          <w:vertAlign w:val="baseline"/>
        </w:rPr>
        <w:t>(“A</w:t>
      </w:r>
      <w:r>
        <w:rPr>
          <w:spacing w:val="-3"/>
          <w:sz w:val="20"/>
          <w:vertAlign w:val="baseline"/>
        </w:rPr>
        <w:t> </w:t>
      </w:r>
      <w:r>
        <w:rPr>
          <w:sz w:val="20"/>
          <w:vertAlign w:val="baseline"/>
        </w:rPr>
        <w:t>foreign</w:t>
      </w:r>
      <w:r>
        <w:rPr>
          <w:spacing w:val="-2"/>
          <w:sz w:val="20"/>
          <w:vertAlign w:val="baseline"/>
        </w:rPr>
        <w:t> </w:t>
      </w:r>
      <w:r>
        <w:rPr>
          <w:sz w:val="20"/>
          <w:vertAlign w:val="baseline"/>
        </w:rPr>
        <w:t>talent recruitment program is an effort organized, managed, or funded by a foreign government, or a foreign government entity, to recruit science and technology professionals or students (regardless of citizenship or national origin, or whether having a full-time or part-time position)).”</w:t>
      </w:r>
    </w:p>
    <w:p>
      <w:pPr>
        <w:spacing w:after="0"/>
        <w:jc w:val="left"/>
        <w:rPr>
          <w:sz w:val="20"/>
        </w:rPr>
        <w:sectPr>
          <w:pgSz w:w="12240" w:h="15840"/>
          <w:pgMar w:header="0" w:footer="1063" w:top="1360" w:bottom="1260" w:left="1080" w:right="1080"/>
        </w:sectPr>
      </w:pPr>
    </w:p>
    <w:p>
      <w:pPr>
        <w:pStyle w:val="Heading2"/>
        <w:spacing w:before="78"/>
      </w:pPr>
      <w:bookmarkStart w:name="Definition of Malign Foreign Talent Recr" w:id="17"/>
      <w:bookmarkEnd w:id="17"/>
      <w:r>
        <w:rPr>
          <w:b w:val="0"/>
        </w:rPr>
      </w:r>
      <w:r>
        <w:rPr/>
        <w:t>Definition</w:t>
      </w:r>
      <w:r>
        <w:rPr>
          <w:spacing w:val="-6"/>
        </w:rPr>
        <w:t> </w:t>
      </w:r>
      <w:r>
        <w:rPr/>
        <w:t>of</w:t>
      </w:r>
      <w:r>
        <w:rPr>
          <w:spacing w:val="-4"/>
        </w:rPr>
        <w:t> </w:t>
      </w:r>
      <w:r>
        <w:rPr/>
        <w:t>Malign</w:t>
      </w:r>
      <w:r>
        <w:rPr>
          <w:spacing w:val="-5"/>
        </w:rPr>
        <w:t> </w:t>
      </w:r>
      <w:r>
        <w:rPr/>
        <w:t>Foreign</w:t>
      </w:r>
      <w:r>
        <w:rPr>
          <w:spacing w:val="-6"/>
        </w:rPr>
        <w:t> </w:t>
      </w:r>
      <w:r>
        <w:rPr/>
        <w:t>Talent</w:t>
      </w:r>
      <w:r>
        <w:rPr>
          <w:spacing w:val="-4"/>
        </w:rPr>
        <w:t> </w:t>
      </w:r>
      <w:r>
        <w:rPr/>
        <w:t>Recruitment</w:t>
      </w:r>
      <w:r>
        <w:rPr>
          <w:spacing w:val="-3"/>
        </w:rPr>
        <w:t> </w:t>
      </w:r>
      <w:r>
        <w:rPr>
          <w:spacing w:val="-2"/>
        </w:rPr>
        <w:t>Program</w:t>
      </w:r>
    </w:p>
    <w:p>
      <w:pPr>
        <w:pStyle w:val="BodyText"/>
        <w:rPr>
          <w:b/>
        </w:rPr>
      </w:pPr>
    </w:p>
    <w:p>
      <w:pPr>
        <w:spacing w:before="1"/>
        <w:ind w:left="360" w:right="0" w:firstLine="0"/>
        <w:jc w:val="left"/>
        <w:rPr>
          <w:i/>
          <w:sz w:val="22"/>
        </w:rPr>
      </w:pPr>
      <w:r>
        <w:rPr>
          <w:i/>
          <w:sz w:val="22"/>
        </w:rPr>
        <w:t>(As</w:t>
      </w:r>
      <w:r>
        <w:rPr>
          <w:i/>
          <w:spacing w:val="-3"/>
          <w:sz w:val="22"/>
        </w:rPr>
        <w:t> </w:t>
      </w:r>
      <w:r>
        <w:rPr>
          <w:i/>
          <w:sz w:val="22"/>
        </w:rPr>
        <w:t>defined</w:t>
      </w:r>
      <w:r>
        <w:rPr>
          <w:i/>
          <w:spacing w:val="-2"/>
          <w:sz w:val="22"/>
        </w:rPr>
        <w:t> </w:t>
      </w:r>
      <w:r>
        <w:rPr>
          <w:i/>
          <w:sz w:val="22"/>
        </w:rPr>
        <w:t>by</w:t>
      </w:r>
      <w:r>
        <w:rPr>
          <w:i/>
          <w:spacing w:val="-2"/>
          <w:sz w:val="22"/>
        </w:rPr>
        <w:t> </w:t>
      </w:r>
      <w:r>
        <w:rPr>
          <w:i/>
          <w:sz w:val="22"/>
        </w:rPr>
        <w:t>Section</w:t>
      </w:r>
      <w:r>
        <w:rPr>
          <w:i/>
          <w:spacing w:val="-3"/>
          <w:sz w:val="22"/>
        </w:rPr>
        <w:t> </w:t>
      </w:r>
      <w:r>
        <w:rPr>
          <w:i/>
          <w:sz w:val="22"/>
        </w:rPr>
        <w:t>10638(4)</w:t>
      </w:r>
      <w:r>
        <w:rPr>
          <w:i/>
          <w:spacing w:val="-4"/>
          <w:sz w:val="22"/>
        </w:rPr>
        <w:t> </w:t>
      </w:r>
      <w:r>
        <w:rPr>
          <w:i/>
          <w:sz w:val="22"/>
        </w:rPr>
        <w:t>of</w:t>
      </w:r>
      <w:r>
        <w:rPr>
          <w:i/>
          <w:spacing w:val="-4"/>
          <w:sz w:val="22"/>
        </w:rPr>
        <w:t> </w:t>
      </w:r>
      <w:r>
        <w:rPr>
          <w:i/>
          <w:sz w:val="22"/>
        </w:rPr>
        <w:t>the</w:t>
      </w:r>
      <w:r>
        <w:rPr>
          <w:i/>
          <w:spacing w:val="-2"/>
          <w:sz w:val="22"/>
        </w:rPr>
        <w:t> </w:t>
      </w:r>
      <w:r>
        <w:rPr>
          <w:i/>
          <w:spacing w:val="-4"/>
          <w:sz w:val="22"/>
        </w:rPr>
        <w:t>Act)</w:t>
      </w:r>
    </w:p>
    <w:p>
      <w:pPr>
        <w:pStyle w:val="BodyText"/>
        <w:spacing w:before="2"/>
        <w:rPr>
          <w:i/>
        </w:rPr>
      </w:pPr>
    </w:p>
    <w:p>
      <w:pPr>
        <w:spacing w:before="1"/>
        <w:ind w:left="360" w:right="0" w:firstLine="0"/>
        <w:jc w:val="left"/>
        <w:rPr>
          <w:sz w:val="22"/>
        </w:rPr>
      </w:pPr>
      <w:r>
        <w:rPr>
          <w:color w:val="333333"/>
          <w:sz w:val="22"/>
        </w:rPr>
        <w:t>“A</w:t>
      </w:r>
      <w:r>
        <w:rPr>
          <w:color w:val="333333"/>
          <w:spacing w:val="-7"/>
          <w:sz w:val="22"/>
        </w:rPr>
        <w:t> </w:t>
      </w:r>
      <w:r>
        <w:rPr>
          <w:b/>
          <w:color w:val="333333"/>
          <w:sz w:val="22"/>
        </w:rPr>
        <w:t>malign</w:t>
      </w:r>
      <w:r>
        <w:rPr>
          <w:b/>
          <w:color w:val="333333"/>
          <w:spacing w:val="-6"/>
          <w:sz w:val="22"/>
        </w:rPr>
        <w:t> </w:t>
      </w:r>
      <w:r>
        <w:rPr>
          <w:b/>
          <w:color w:val="333333"/>
          <w:sz w:val="22"/>
        </w:rPr>
        <w:t>foreign</w:t>
      </w:r>
      <w:r>
        <w:rPr>
          <w:b/>
          <w:color w:val="333333"/>
          <w:spacing w:val="-6"/>
          <w:sz w:val="22"/>
        </w:rPr>
        <w:t> </w:t>
      </w:r>
      <w:r>
        <w:rPr>
          <w:b/>
          <w:color w:val="333333"/>
          <w:sz w:val="22"/>
        </w:rPr>
        <w:t>talent</w:t>
      </w:r>
      <w:r>
        <w:rPr>
          <w:b/>
          <w:color w:val="333333"/>
          <w:spacing w:val="-6"/>
          <w:sz w:val="22"/>
        </w:rPr>
        <w:t> </w:t>
      </w:r>
      <w:r>
        <w:rPr>
          <w:b/>
          <w:color w:val="333333"/>
          <w:sz w:val="22"/>
        </w:rPr>
        <w:t>recruitment</w:t>
      </w:r>
      <w:r>
        <w:rPr>
          <w:b/>
          <w:color w:val="333333"/>
          <w:spacing w:val="-2"/>
          <w:sz w:val="22"/>
        </w:rPr>
        <w:t> </w:t>
      </w:r>
      <w:r>
        <w:rPr>
          <w:b/>
          <w:color w:val="333333"/>
          <w:sz w:val="22"/>
        </w:rPr>
        <w:t>program</w:t>
      </w:r>
      <w:r>
        <w:rPr>
          <w:b/>
          <w:color w:val="333333"/>
          <w:spacing w:val="-5"/>
          <w:sz w:val="22"/>
        </w:rPr>
        <w:t> </w:t>
      </w:r>
      <w:r>
        <w:rPr>
          <w:color w:val="333333"/>
          <w:spacing w:val="-5"/>
          <w:sz w:val="22"/>
        </w:rPr>
        <w:t>is:</w:t>
      </w:r>
    </w:p>
    <w:p>
      <w:pPr>
        <w:pStyle w:val="ListParagraph"/>
        <w:numPr>
          <w:ilvl w:val="0"/>
          <w:numId w:val="2"/>
        </w:numPr>
        <w:tabs>
          <w:tab w:pos="1077" w:val="left" w:leader="none"/>
          <w:tab w:pos="1080" w:val="left" w:leader="none"/>
        </w:tabs>
        <w:spacing w:line="240" w:lineRule="auto" w:before="195" w:after="0"/>
        <w:ind w:left="1080" w:right="365" w:hanging="360"/>
        <w:jc w:val="left"/>
        <w:rPr>
          <w:sz w:val="22"/>
        </w:rPr>
      </w:pPr>
      <w:r>
        <w:rPr>
          <w:color w:val="333333"/>
          <w:sz w:val="22"/>
        </w:rPr>
        <w:t>any program, position, or activity that includes compensation in the form of cash, in-kind compensation,</w:t>
      </w:r>
      <w:r>
        <w:rPr>
          <w:color w:val="333333"/>
          <w:spacing w:val="-5"/>
          <w:sz w:val="22"/>
        </w:rPr>
        <w:t> </w:t>
      </w:r>
      <w:r>
        <w:rPr>
          <w:color w:val="333333"/>
          <w:sz w:val="22"/>
        </w:rPr>
        <w:t>including</w:t>
      </w:r>
      <w:r>
        <w:rPr>
          <w:color w:val="333333"/>
          <w:spacing w:val="-2"/>
          <w:sz w:val="22"/>
        </w:rPr>
        <w:t> </w:t>
      </w:r>
      <w:r>
        <w:rPr>
          <w:color w:val="333333"/>
          <w:sz w:val="22"/>
        </w:rPr>
        <w:t>research</w:t>
      </w:r>
      <w:r>
        <w:rPr>
          <w:color w:val="333333"/>
          <w:spacing w:val="-2"/>
          <w:sz w:val="22"/>
        </w:rPr>
        <w:t> </w:t>
      </w:r>
      <w:r>
        <w:rPr>
          <w:color w:val="333333"/>
          <w:sz w:val="22"/>
        </w:rPr>
        <w:t>funding,</w:t>
      </w:r>
      <w:r>
        <w:rPr>
          <w:color w:val="333333"/>
          <w:spacing w:val="-2"/>
          <w:sz w:val="22"/>
        </w:rPr>
        <w:t> </w:t>
      </w:r>
      <w:r>
        <w:rPr>
          <w:color w:val="333333"/>
          <w:sz w:val="22"/>
        </w:rPr>
        <w:t>promised</w:t>
      </w:r>
      <w:r>
        <w:rPr>
          <w:color w:val="333333"/>
          <w:spacing w:val="-2"/>
          <w:sz w:val="22"/>
        </w:rPr>
        <w:t> </w:t>
      </w:r>
      <w:r>
        <w:rPr>
          <w:color w:val="333333"/>
          <w:sz w:val="22"/>
        </w:rPr>
        <w:t>future</w:t>
      </w:r>
      <w:r>
        <w:rPr>
          <w:color w:val="333333"/>
          <w:spacing w:val="-2"/>
          <w:sz w:val="22"/>
        </w:rPr>
        <w:t> </w:t>
      </w:r>
      <w:r>
        <w:rPr>
          <w:color w:val="333333"/>
          <w:sz w:val="22"/>
        </w:rPr>
        <w:t>compensation,</w:t>
      </w:r>
      <w:r>
        <w:rPr>
          <w:color w:val="333333"/>
          <w:spacing w:val="-2"/>
          <w:sz w:val="22"/>
        </w:rPr>
        <w:t> </w:t>
      </w:r>
      <w:r>
        <w:rPr>
          <w:color w:val="333333"/>
          <w:sz w:val="22"/>
        </w:rPr>
        <w:t>complimentary</w:t>
      </w:r>
      <w:r>
        <w:rPr>
          <w:color w:val="333333"/>
          <w:spacing w:val="-2"/>
          <w:sz w:val="22"/>
        </w:rPr>
        <w:t> </w:t>
      </w:r>
      <w:r>
        <w:rPr>
          <w:color w:val="333333"/>
          <w:sz w:val="22"/>
        </w:rPr>
        <w:t>foreign travel,</w:t>
      </w:r>
      <w:r>
        <w:rPr>
          <w:color w:val="333333"/>
          <w:spacing w:val="-4"/>
          <w:sz w:val="22"/>
        </w:rPr>
        <w:t> </w:t>
      </w:r>
      <w:r>
        <w:rPr>
          <w:color w:val="333333"/>
          <w:sz w:val="22"/>
        </w:rPr>
        <w:t>things</w:t>
      </w:r>
      <w:r>
        <w:rPr>
          <w:color w:val="333333"/>
          <w:spacing w:val="-4"/>
          <w:sz w:val="22"/>
        </w:rPr>
        <w:t> </w:t>
      </w:r>
      <w:r>
        <w:rPr>
          <w:color w:val="333333"/>
          <w:sz w:val="22"/>
        </w:rPr>
        <w:t>of</w:t>
      </w:r>
      <w:r>
        <w:rPr>
          <w:color w:val="333333"/>
          <w:spacing w:val="-1"/>
          <w:sz w:val="22"/>
        </w:rPr>
        <w:t> </w:t>
      </w:r>
      <w:r>
        <w:rPr>
          <w:color w:val="333333"/>
          <w:sz w:val="22"/>
        </w:rPr>
        <w:t>non</w:t>
      </w:r>
      <w:r>
        <w:rPr>
          <w:color w:val="333333"/>
          <w:spacing w:val="-2"/>
          <w:sz w:val="22"/>
        </w:rPr>
        <w:t> </w:t>
      </w:r>
      <w:r>
        <w:rPr>
          <w:color w:val="333333"/>
          <w:sz w:val="22"/>
        </w:rPr>
        <w:t>de</w:t>
      </w:r>
      <w:r>
        <w:rPr>
          <w:color w:val="333333"/>
          <w:spacing w:val="-4"/>
          <w:sz w:val="22"/>
        </w:rPr>
        <w:t> </w:t>
      </w:r>
      <w:r>
        <w:rPr>
          <w:color w:val="333333"/>
          <w:sz w:val="22"/>
        </w:rPr>
        <w:t>minimis</w:t>
      </w:r>
      <w:r>
        <w:rPr>
          <w:color w:val="333333"/>
          <w:spacing w:val="-2"/>
          <w:sz w:val="22"/>
        </w:rPr>
        <w:t> </w:t>
      </w:r>
      <w:r>
        <w:rPr>
          <w:color w:val="333333"/>
          <w:sz w:val="22"/>
        </w:rPr>
        <w:t>value,</w:t>
      </w:r>
      <w:r>
        <w:rPr>
          <w:color w:val="333333"/>
          <w:spacing w:val="-2"/>
          <w:sz w:val="22"/>
        </w:rPr>
        <w:t> </w:t>
      </w:r>
      <w:r>
        <w:rPr>
          <w:color w:val="333333"/>
          <w:sz w:val="22"/>
        </w:rPr>
        <w:t>honorific</w:t>
      </w:r>
      <w:r>
        <w:rPr>
          <w:color w:val="333333"/>
          <w:spacing w:val="-2"/>
          <w:sz w:val="22"/>
        </w:rPr>
        <w:t> </w:t>
      </w:r>
      <w:r>
        <w:rPr>
          <w:color w:val="333333"/>
          <w:sz w:val="22"/>
        </w:rPr>
        <w:t>titles,</w:t>
      </w:r>
      <w:r>
        <w:rPr>
          <w:color w:val="333333"/>
          <w:spacing w:val="-4"/>
          <w:sz w:val="22"/>
        </w:rPr>
        <w:t> </w:t>
      </w:r>
      <w:r>
        <w:rPr>
          <w:color w:val="333333"/>
          <w:sz w:val="22"/>
        </w:rPr>
        <w:t>career</w:t>
      </w:r>
      <w:r>
        <w:rPr>
          <w:color w:val="333333"/>
          <w:spacing w:val="-4"/>
          <w:sz w:val="22"/>
        </w:rPr>
        <w:t> </w:t>
      </w:r>
      <w:r>
        <w:rPr>
          <w:color w:val="333333"/>
          <w:sz w:val="22"/>
        </w:rPr>
        <w:t>advancement</w:t>
      </w:r>
      <w:r>
        <w:rPr>
          <w:color w:val="333333"/>
          <w:spacing w:val="-1"/>
          <w:sz w:val="22"/>
        </w:rPr>
        <w:t> </w:t>
      </w:r>
      <w:r>
        <w:rPr>
          <w:color w:val="333333"/>
          <w:sz w:val="22"/>
        </w:rPr>
        <w:t>opportunities,</w:t>
      </w:r>
      <w:r>
        <w:rPr>
          <w:color w:val="333333"/>
          <w:spacing w:val="-2"/>
          <w:sz w:val="22"/>
        </w:rPr>
        <w:t> </w:t>
      </w:r>
      <w:r>
        <w:rPr>
          <w:color w:val="333333"/>
          <w:sz w:val="22"/>
        </w:rPr>
        <w:t>or</w:t>
      </w:r>
      <w:r>
        <w:rPr>
          <w:color w:val="333333"/>
          <w:spacing w:val="-4"/>
          <w:sz w:val="22"/>
        </w:rPr>
        <w:t> </w:t>
      </w:r>
      <w:r>
        <w:rPr>
          <w:color w:val="333333"/>
          <w:sz w:val="22"/>
        </w:rPr>
        <w:t>other types of remuneration or consideration directly provided by a foreign country at any level (national,</w:t>
      </w:r>
      <w:r>
        <w:rPr>
          <w:color w:val="333333"/>
          <w:spacing w:val="-2"/>
          <w:sz w:val="22"/>
        </w:rPr>
        <w:t> </w:t>
      </w:r>
      <w:r>
        <w:rPr>
          <w:color w:val="333333"/>
          <w:sz w:val="22"/>
        </w:rPr>
        <w:t>provincial,</w:t>
      </w:r>
      <w:r>
        <w:rPr>
          <w:color w:val="333333"/>
          <w:spacing w:val="-2"/>
          <w:sz w:val="22"/>
        </w:rPr>
        <w:t> </w:t>
      </w:r>
      <w:r>
        <w:rPr>
          <w:color w:val="333333"/>
          <w:sz w:val="22"/>
        </w:rPr>
        <w:t>or</w:t>
      </w:r>
      <w:r>
        <w:rPr>
          <w:color w:val="333333"/>
          <w:spacing w:val="-4"/>
          <w:sz w:val="22"/>
        </w:rPr>
        <w:t> </w:t>
      </w:r>
      <w:r>
        <w:rPr>
          <w:color w:val="333333"/>
          <w:sz w:val="22"/>
        </w:rPr>
        <w:t>local)</w:t>
      </w:r>
      <w:r>
        <w:rPr>
          <w:color w:val="333333"/>
          <w:spacing w:val="-4"/>
          <w:sz w:val="22"/>
        </w:rPr>
        <w:t> </w:t>
      </w:r>
      <w:r>
        <w:rPr>
          <w:color w:val="333333"/>
          <w:sz w:val="22"/>
        </w:rPr>
        <w:t>or</w:t>
      </w:r>
      <w:r>
        <w:rPr>
          <w:color w:val="333333"/>
          <w:spacing w:val="-4"/>
          <w:sz w:val="22"/>
        </w:rPr>
        <w:t> </w:t>
      </w:r>
      <w:r>
        <w:rPr>
          <w:color w:val="333333"/>
          <w:sz w:val="22"/>
        </w:rPr>
        <w:t>their</w:t>
      </w:r>
      <w:r>
        <w:rPr>
          <w:color w:val="333333"/>
          <w:spacing w:val="-1"/>
          <w:sz w:val="22"/>
        </w:rPr>
        <w:t> </w:t>
      </w:r>
      <w:r>
        <w:rPr>
          <w:color w:val="333333"/>
          <w:sz w:val="22"/>
        </w:rPr>
        <w:t>designee,</w:t>
      </w:r>
      <w:r>
        <w:rPr>
          <w:color w:val="333333"/>
          <w:spacing w:val="-2"/>
          <w:sz w:val="22"/>
        </w:rPr>
        <w:t> </w:t>
      </w:r>
      <w:r>
        <w:rPr>
          <w:color w:val="333333"/>
          <w:sz w:val="22"/>
        </w:rPr>
        <w:t>or</w:t>
      </w:r>
      <w:r>
        <w:rPr>
          <w:color w:val="333333"/>
          <w:spacing w:val="-4"/>
          <w:sz w:val="22"/>
        </w:rPr>
        <w:t> </w:t>
      </w:r>
      <w:r>
        <w:rPr>
          <w:color w:val="333333"/>
          <w:sz w:val="22"/>
        </w:rPr>
        <w:t>an</w:t>
      </w:r>
      <w:r>
        <w:rPr>
          <w:color w:val="333333"/>
          <w:spacing w:val="-5"/>
          <w:sz w:val="22"/>
        </w:rPr>
        <w:t> </w:t>
      </w:r>
      <w:r>
        <w:rPr>
          <w:color w:val="333333"/>
          <w:sz w:val="22"/>
        </w:rPr>
        <w:t>entity</w:t>
      </w:r>
      <w:r>
        <w:rPr>
          <w:color w:val="333333"/>
          <w:spacing w:val="-2"/>
          <w:sz w:val="22"/>
        </w:rPr>
        <w:t> </w:t>
      </w:r>
      <w:r>
        <w:rPr>
          <w:color w:val="333333"/>
          <w:sz w:val="22"/>
        </w:rPr>
        <w:t>based</w:t>
      </w:r>
      <w:r>
        <w:rPr>
          <w:color w:val="333333"/>
          <w:spacing w:val="-2"/>
          <w:sz w:val="22"/>
        </w:rPr>
        <w:t> </w:t>
      </w:r>
      <w:r>
        <w:rPr>
          <w:color w:val="333333"/>
          <w:sz w:val="22"/>
        </w:rPr>
        <w:t>in,</w:t>
      </w:r>
      <w:r>
        <w:rPr>
          <w:color w:val="333333"/>
          <w:spacing w:val="-5"/>
          <w:sz w:val="22"/>
        </w:rPr>
        <w:t> </w:t>
      </w:r>
      <w:r>
        <w:rPr>
          <w:color w:val="333333"/>
          <w:sz w:val="22"/>
        </w:rPr>
        <w:t>funded</w:t>
      </w:r>
      <w:r>
        <w:rPr>
          <w:color w:val="333333"/>
          <w:spacing w:val="-2"/>
          <w:sz w:val="22"/>
        </w:rPr>
        <w:t> </w:t>
      </w:r>
      <w:r>
        <w:rPr>
          <w:color w:val="333333"/>
          <w:sz w:val="22"/>
        </w:rPr>
        <w:t>by,</w:t>
      </w:r>
      <w:r>
        <w:rPr>
          <w:color w:val="333333"/>
          <w:spacing w:val="-7"/>
          <w:sz w:val="22"/>
        </w:rPr>
        <w:t> </w:t>
      </w:r>
      <w:r>
        <w:rPr>
          <w:color w:val="333333"/>
          <w:sz w:val="22"/>
        </w:rPr>
        <w:t>or</w:t>
      </w:r>
      <w:r>
        <w:rPr>
          <w:color w:val="333333"/>
          <w:spacing w:val="-1"/>
          <w:sz w:val="22"/>
        </w:rPr>
        <w:t> </w:t>
      </w:r>
      <w:r>
        <w:rPr>
          <w:color w:val="333333"/>
          <w:sz w:val="22"/>
        </w:rPr>
        <w:t>affiliated</w:t>
      </w:r>
      <w:r>
        <w:rPr>
          <w:color w:val="333333"/>
          <w:spacing w:val="-2"/>
          <w:sz w:val="22"/>
        </w:rPr>
        <w:t> </w:t>
      </w:r>
      <w:r>
        <w:rPr>
          <w:color w:val="333333"/>
          <w:sz w:val="22"/>
        </w:rPr>
        <w:t>with a foreign country, whether or not directly sponsored by the foreign country, to the targeted individual, whether directly or indirectly stated in the arrangement, contract, or other documentation at issue, in exchange for the individual—</w:t>
      </w:r>
    </w:p>
    <w:p>
      <w:pPr>
        <w:pStyle w:val="ListParagraph"/>
        <w:numPr>
          <w:ilvl w:val="1"/>
          <w:numId w:val="2"/>
        </w:numPr>
        <w:tabs>
          <w:tab w:pos="1800" w:val="left" w:leader="none"/>
        </w:tabs>
        <w:spacing w:line="240" w:lineRule="auto" w:before="2" w:after="0"/>
        <w:ind w:left="1800" w:right="418" w:hanging="629"/>
        <w:jc w:val="left"/>
        <w:rPr>
          <w:sz w:val="22"/>
        </w:rPr>
      </w:pPr>
      <w:r>
        <w:rPr>
          <w:color w:val="333333"/>
          <w:sz w:val="22"/>
        </w:rPr>
        <w:t>engaging</w:t>
      </w:r>
      <w:r>
        <w:rPr>
          <w:color w:val="333333"/>
          <w:spacing w:val="-6"/>
          <w:sz w:val="22"/>
        </w:rPr>
        <w:t> </w:t>
      </w:r>
      <w:r>
        <w:rPr>
          <w:color w:val="333333"/>
          <w:sz w:val="22"/>
        </w:rPr>
        <w:t>in</w:t>
      </w:r>
      <w:r>
        <w:rPr>
          <w:color w:val="333333"/>
          <w:spacing w:val="-3"/>
          <w:sz w:val="22"/>
        </w:rPr>
        <w:t> </w:t>
      </w:r>
      <w:r>
        <w:rPr>
          <w:color w:val="333333"/>
          <w:sz w:val="22"/>
        </w:rPr>
        <w:t>the</w:t>
      </w:r>
      <w:r>
        <w:rPr>
          <w:color w:val="333333"/>
          <w:spacing w:val="-3"/>
          <w:sz w:val="22"/>
        </w:rPr>
        <w:t> </w:t>
      </w:r>
      <w:r>
        <w:rPr>
          <w:color w:val="333333"/>
          <w:sz w:val="22"/>
        </w:rPr>
        <w:t>unauthorized</w:t>
      </w:r>
      <w:r>
        <w:rPr>
          <w:color w:val="333333"/>
          <w:spacing w:val="-3"/>
          <w:sz w:val="22"/>
        </w:rPr>
        <w:t> </w:t>
      </w:r>
      <w:r>
        <w:rPr>
          <w:color w:val="333333"/>
          <w:sz w:val="22"/>
        </w:rPr>
        <w:t>transfer</w:t>
      </w:r>
      <w:r>
        <w:rPr>
          <w:color w:val="333333"/>
          <w:spacing w:val="-5"/>
          <w:sz w:val="22"/>
        </w:rPr>
        <w:t> </w:t>
      </w:r>
      <w:r>
        <w:rPr>
          <w:color w:val="333333"/>
          <w:sz w:val="22"/>
        </w:rPr>
        <w:t>of</w:t>
      </w:r>
      <w:r>
        <w:rPr>
          <w:color w:val="333333"/>
          <w:spacing w:val="-5"/>
          <w:sz w:val="22"/>
        </w:rPr>
        <w:t> </w:t>
      </w:r>
      <w:r>
        <w:rPr>
          <w:color w:val="333333"/>
          <w:sz w:val="22"/>
        </w:rPr>
        <w:t>intellectual</w:t>
      </w:r>
      <w:r>
        <w:rPr>
          <w:color w:val="333333"/>
          <w:spacing w:val="-2"/>
          <w:sz w:val="22"/>
        </w:rPr>
        <w:t> </w:t>
      </w:r>
      <w:r>
        <w:rPr>
          <w:color w:val="333333"/>
          <w:sz w:val="22"/>
        </w:rPr>
        <w:t>property,</w:t>
      </w:r>
      <w:r>
        <w:rPr>
          <w:color w:val="333333"/>
          <w:spacing w:val="-3"/>
          <w:sz w:val="22"/>
        </w:rPr>
        <w:t> </w:t>
      </w:r>
      <w:r>
        <w:rPr>
          <w:color w:val="333333"/>
          <w:sz w:val="22"/>
        </w:rPr>
        <w:t>materials,</w:t>
      </w:r>
      <w:r>
        <w:rPr>
          <w:color w:val="333333"/>
          <w:spacing w:val="-3"/>
          <w:sz w:val="22"/>
        </w:rPr>
        <w:t> </w:t>
      </w:r>
      <w:r>
        <w:rPr>
          <w:color w:val="333333"/>
          <w:sz w:val="22"/>
        </w:rPr>
        <w:t>data</w:t>
      </w:r>
      <w:r>
        <w:rPr>
          <w:color w:val="333333"/>
          <w:spacing w:val="-5"/>
          <w:sz w:val="22"/>
        </w:rPr>
        <w:t> </w:t>
      </w:r>
      <w:r>
        <w:rPr>
          <w:color w:val="333333"/>
          <w:sz w:val="22"/>
        </w:rPr>
        <w:t>products,</w:t>
      </w:r>
      <w:r>
        <w:rPr>
          <w:color w:val="333333"/>
          <w:spacing w:val="-3"/>
          <w:sz w:val="22"/>
        </w:rPr>
        <w:t> </w:t>
      </w:r>
      <w:r>
        <w:rPr>
          <w:color w:val="333333"/>
          <w:sz w:val="22"/>
        </w:rPr>
        <w:t>or other</w:t>
      </w:r>
      <w:r>
        <w:rPr>
          <w:color w:val="333333"/>
          <w:spacing w:val="-1"/>
          <w:sz w:val="22"/>
        </w:rPr>
        <w:t> </w:t>
      </w:r>
      <w:r>
        <w:rPr>
          <w:color w:val="333333"/>
          <w:sz w:val="22"/>
        </w:rPr>
        <w:t>nonpublic</w:t>
      </w:r>
      <w:r>
        <w:rPr>
          <w:color w:val="333333"/>
          <w:spacing w:val="-4"/>
          <w:sz w:val="22"/>
        </w:rPr>
        <w:t> </w:t>
      </w:r>
      <w:r>
        <w:rPr>
          <w:color w:val="333333"/>
          <w:sz w:val="22"/>
        </w:rPr>
        <w:t>information</w:t>
      </w:r>
      <w:r>
        <w:rPr>
          <w:color w:val="333333"/>
          <w:spacing w:val="-2"/>
          <w:sz w:val="22"/>
        </w:rPr>
        <w:t> </w:t>
      </w:r>
      <w:r>
        <w:rPr>
          <w:color w:val="333333"/>
          <w:sz w:val="22"/>
        </w:rPr>
        <w:t>owned</w:t>
      </w:r>
      <w:r>
        <w:rPr>
          <w:color w:val="333333"/>
          <w:spacing w:val="-2"/>
          <w:sz w:val="22"/>
        </w:rPr>
        <w:t> </w:t>
      </w:r>
      <w:r>
        <w:rPr>
          <w:color w:val="333333"/>
          <w:sz w:val="22"/>
        </w:rPr>
        <w:t>by</w:t>
      </w:r>
      <w:r>
        <w:rPr>
          <w:color w:val="333333"/>
          <w:spacing w:val="-5"/>
          <w:sz w:val="22"/>
        </w:rPr>
        <w:t> </w:t>
      </w:r>
      <w:r>
        <w:rPr>
          <w:color w:val="333333"/>
          <w:sz w:val="22"/>
        </w:rPr>
        <w:t>a</w:t>
      </w:r>
      <w:r>
        <w:rPr>
          <w:color w:val="333333"/>
          <w:spacing w:val="-2"/>
          <w:sz w:val="22"/>
        </w:rPr>
        <w:t> </w:t>
      </w:r>
      <w:r>
        <w:rPr>
          <w:color w:val="333333"/>
          <w:sz w:val="22"/>
        </w:rPr>
        <w:t>United</w:t>
      </w:r>
      <w:r>
        <w:rPr>
          <w:color w:val="333333"/>
          <w:spacing w:val="-2"/>
          <w:sz w:val="22"/>
        </w:rPr>
        <w:t> </w:t>
      </w:r>
      <w:r>
        <w:rPr>
          <w:color w:val="333333"/>
          <w:sz w:val="22"/>
        </w:rPr>
        <w:t>States</w:t>
      </w:r>
      <w:r>
        <w:rPr>
          <w:color w:val="333333"/>
          <w:spacing w:val="-4"/>
          <w:sz w:val="22"/>
        </w:rPr>
        <w:t> </w:t>
      </w:r>
      <w:r>
        <w:rPr>
          <w:color w:val="333333"/>
          <w:sz w:val="22"/>
        </w:rPr>
        <w:t>entity</w:t>
      </w:r>
      <w:r>
        <w:rPr>
          <w:color w:val="333333"/>
          <w:spacing w:val="-5"/>
          <w:sz w:val="22"/>
        </w:rPr>
        <w:t> </w:t>
      </w:r>
      <w:r>
        <w:rPr>
          <w:color w:val="333333"/>
          <w:sz w:val="22"/>
        </w:rPr>
        <w:t>or</w:t>
      </w:r>
      <w:r>
        <w:rPr>
          <w:color w:val="333333"/>
          <w:spacing w:val="-1"/>
          <w:sz w:val="22"/>
        </w:rPr>
        <w:t> </w:t>
      </w:r>
      <w:r>
        <w:rPr>
          <w:color w:val="333333"/>
          <w:sz w:val="22"/>
        </w:rPr>
        <w:t>developed</w:t>
      </w:r>
      <w:r>
        <w:rPr>
          <w:color w:val="333333"/>
          <w:spacing w:val="-2"/>
          <w:sz w:val="22"/>
        </w:rPr>
        <w:t> </w:t>
      </w:r>
      <w:r>
        <w:rPr>
          <w:color w:val="333333"/>
          <w:sz w:val="22"/>
        </w:rPr>
        <w:t>with</w:t>
      </w:r>
      <w:r>
        <w:rPr>
          <w:color w:val="333333"/>
          <w:spacing w:val="-5"/>
          <w:sz w:val="22"/>
        </w:rPr>
        <w:t> </w:t>
      </w:r>
      <w:r>
        <w:rPr>
          <w:color w:val="333333"/>
          <w:sz w:val="22"/>
        </w:rPr>
        <w:t>a</w:t>
      </w:r>
      <w:r>
        <w:rPr>
          <w:color w:val="333333"/>
          <w:spacing w:val="-4"/>
          <w:sz w:val="22"/>
        </w:rPr>
        <w:t> </w:t>
      </w:r>
      <w:r>
        <w:rPr>
          <w:color w:val="333333"/>
          <w:sz w:val="22"/>
        </w:rPr>
        <w:t>Federal research and development award to the government of a foreign country or an entity based in, funded by, or affiliated with a foreign country regardless of whether that government or entity provided support for the development of the intellectual property, materials, or data products;</w:t>
      </w:r>
    </w:p>
    <w:p>
      <w:pPr>
        <w:pStyle w:val="ListParagraph"/>
        <w:numPr>
          <w:ilvl w:val="1"/>
          <w:numId w:val="2"/>
        </w:numPr>
        <w:tabs>
          <w:tab w:pos="1800" w:val="left" w:leader="none"/>
        </w:tabs>
        <w:spacing w:line="240" w:lineRule="auto" w:before="0" w:after="0"/>
        <w:ind w:left="1800" w:right="730" w:hanging="629"/>
        <w:jc w:val="left"/>
        <w:rPr>
          <w:sz w:val="22"/>
        </w:rPr>
      </w:pPr>
      <w:r>
        <w:rPr>
          <w:color w:val="333333"/>
          <w:sz w:val="22"/>
        </w:rPr>
        <w:t>being</w:t>
      </w:r>
      <w:r>
        <w:rPr>
          <w:color w:val="333333"/>
          <w:spacing w:val="-5"/>
          <w:sz w:val="22"/>
        </w:rPr>
        <w:t> </w:t>
      </w:r>
      <w:r>
        <w:rPr>
          <w:color w:val="333333"/>
          <w:sz w:val="22"/>
        </w:rPr>
        <w:t>required</w:t>
      </w:r>
      <w:r>
        <w:rPr>
          <w:color w:val="333333"/>
          <w:spacing w:val="-5"/>
          <w:sz w:val="22"/>
        </w:rPr>
        <w:t> </w:t>
      </w:r>
      <w:r>
        <w:rPr>
          <w:color w:val="333333"/>
          <w:sz w:val="22"/>
        </w:rPr>
        <w:t>to</w:t>
      </w:r>
      <w:r>
        <w:rPr>
          <w:color w:val="333333"/>
          <w:spacing w:val="-2"/>
          <w:sz w:val="22"/>
        </w:rPr>
        <w:t> </w:t>
      </w:r>
      <w:r>
        <w:rPr>
          <w:color w:val="333333"/>
          <w:sz w:val="22"/>
        </w:rPr>
        <w:t>recruit</w:t>
      </w:r>
      <w:r>
        <w:rPr>
          <w:color w:val="333333"/>
          <w:spacing w:val="-1"/>
          <w:sz w:val="22"/>
        </w:rPr>
        <w:t> </w:t>
      </w:r>
      <w:r>
        <w:rPr>
          <w:color w:val="333333"/>
          <w:sz w:val="22"/>
        </w:rPr>
        <w:t>trainees</w:t>
      </w:r>
      <w:r>
        <w:rPr>
          <w:color w:val="333333"/>
          <w:spacing w:val="-2"/>
          <w:sz w:val="22"/>
        </w:rPr>
        <w:t> </w:t>
      </w:r>
      <w:r>
        <w:rPr>
          <w:color w:val="333333"/>
          <w:sz w:val="22"/>
        </w:rPr>
        <w:t>or</w:t>
      </w:r>
      <w:r>
        <w:rPr>
          <w:color w:val="333333"/>
          <w:spacing w:val="-4"/>
          <w:sz w:val="22"/>
        </w:rPr>
        <w:t> </w:t>
      </w:r>
      <w:r>
        <w:rPr>
          <w:color w:val="333333"/>
          <w:sz w:val="22"/>
        </w:rPr>
        <w:t>researchers</w:t>
      </w:r>
      <w:r>
        <w:rPr>
          <w:color w:val="333333"/>
          <w:spacing w:val="-4"/>
          <w:sz w:val="22"/>
        </w:rPr>
        <w:t> </w:t>
      </w:r>
      <w:r>
        <w:rPr>
          <w:color w:val="333333"/>
          <w:sz w:val="22"/>
        </w:rPr>
        <w:t>to</w:t>
      </w:r>
      <w:r>
        <w:rPr>
          <w:color w:val="333333"/>
          <w:spacing w:val="-2"/>
          <w:sz w:val="22"/>
        </w:rPr>
        <w:t> </w:t>
      </w:r>
      <w:r>
        <w:rPr>
          <w:color w:val="333333"/>
          <w:sz w:val="22"/>
        </w:rPr>
        <w:t>enroll</w:t>
      </w:r>
      <w:r>
        <w:rPr>
          <w:color w:val="333333"/>
          <w:spacing w:val="-4"/>
          <w:sz w:val="22"/>
        </w:rPr>
        <w:t> </w:t>
      </w:r>
      <w:r>
        <w:rPr>
          <w:color w:val="333333"/>
          <w:sz w:val="22"/>
        </w:rPr>
        <w:t>in</w:t>
      </w:r>
      <w:r>
        <w:rPr>
          <w:color w:val="333333"/>
          <w:spacing w:val="-2"/>
          <w:sz w:val="22"/>
        </w:rPr>
        <w:t> </w:t>
      </w:r>
      <w:r>
        <w:rPr>
          <w:color w:val="333333"/>
          <w:sz w:val="22"/>
        </w:rPr>
        <w:t>such</w:t>
      </w:r>
      <w:r>
        <w:rPr>
          <w:color w:val="333333"/>
          <w:spacing w:val="-2"/>
          <w:sz w:val="22"/>
        </w:rPr>
        <w:t> </w:t>
      </w:r>
      <w:r>
        <w:rPr>
          <w:color w:val="333333"/>
          <w:sz w:val="22"/>
        </w:rPr>
        <w:t>program,</w:t>
      </w:r>
      <w:r>
        <w:rPr>
          <w:color w:val="333333"/>
          <w:spacing w:val="-5"/>
          <w:sz w:val="22"/>
        </w:rPr>
        <w:t> </w:t>
      </w:r>
      <w:r>
        <w:rPr>
          <w:color w:val="333333"/>
          <w:sz w:val="22"/>
        </w:rPr>
        <w:t>position,</w:t>
      </w:r>
      <w:r>
        <w:rPr>
          <w:color w:val="333333"/>
          <w:spacing w:val="-2"/>
          <w:sz w:val="22"/>
        </w:rPr>
        <w:t> </w:t>
      </w:r>
      <w:r>
        <w:rPr>
          <w:color w:val="333333"/>
          <w:sz w:val="22"/>
        </w:rPr>
        <w:t>or </w:t>
      </w:r>
      <w:r>
        <w:rPr>
          <w:color w:val="333333"/>
          <w:spacing w:val="-2"/>
          <w:sz w:val="22"/>
        </w:rPr>
        <w:t>activity;</w:t>
      </w:r>
    </w:p>
    <w:p>
      <w:pPr>
        <w:pStyle w:val="ListParagraph"/>
        <w:numPr>
          <w:ilvl w:val="1"/>
          <w:numId w:val="2"/>
        </w:numPr>
        <w:tabs>
          <w:tab w:pos="1800" w:val="left" w:leader="none"/>
        </w:tabs>
        <w:spacing w:line="240" w:lineRule="auto" w:before="0" w:after="0"/>
        <w:ind w:left="1800" w:right="472" w:hanging="629"/>
        <w:jc w:val="left"/>
        <w:rPr>
          <w:sz w:val="22"/>
        </w:rPr>
      </w:pPr>
      <w:r>
        <w:rPr>
          <w:color w:val="333333"/>
          <w:sz w:val="22"/>
        </w:rPr>
        <w:t>establishing a laboratory or company, accepting a faculty position, or undertaking any other</w:t>
      </w:r>
      <w:r>
        <w:rPr>
          <w:color w:val="333333"/>
          <w:spacing w:val="-1"/>
          <w:sz w:val="22"/>
        </w:rPr>
        <w:t> </w:t>
      </w:r>
      <w:r>
        <w:rPr>
          <w:color w:val="333333"/>
          <w:sz w:val="22"/>
        </w:rPr>
        <w:t>employment</w:t>
      </w:r>
      <w:r>
        <w:rPr>
          <w:color w:val="333333"/>
          <w:spacing w:val="-4"/>
          <w:sz w:val="22"/>
        </w:rPr>
        <w:t> </w:t>
      </w:r>
      <w:r>
        <w:rPr>
          <w:color w:val="333333"/>
          <w:sz w:val="22"/>
        </w:rPr>
        <w:t>or</w:t>
      </w:r>
      <w:r>
        <w:rPr>
          <w:color w:val="333333"/>
          <w:spacing w:val="-4"/>
          <w:sz w:val="22"/>
        </w:rPr>
        <w:t> </w:t>
      </w:r>
      <w:r>
        <w:rPr>
          <w:color w:val="333333"/>
          <w:sz w:val="22"/>
        </w:rPr>
        <w:t>appointment</w:t>
      </w:r>
      <w:r>
        <w:rPr>
          <w:color w:val="333333"/>
          <w:spacing w:val="-4"/>
          <w:sz w:val="22"/>
        </w:rPr>
        <w:t> </w:t>
      </w:r>
      <w:r>
        <w:rPr>
          <w:color w:val="333333"/>
          <w:sz w:val="22"/>
        </w:rPr>
        <w:t>in</w:t>
      </w:r>
      <w:r>
        <w:rPr>
          <w:color w:val="333333"/>
          <w:spacing w:val="-5"/>
          <w:sz w:val="22"/>
        </w:rPr>
        <w:t> </w:t>
      </w:r>
      <w:r>
        <w:rPr>
          <w:color w:val="333333"/>
          <w:sz w:val="22"/>
        </w:rPr>
        <w:t>a</w:t>
      </w:r>
      <w:r>
        <w:rPr>
          <w:color w:val="333333"/>
          <w:spacing w:val="-2"/>
          <w:sz w:val="22"/>
        </w:rPr>
        <w:t> </w:t>
      </w:r>
      <w:r>
        <w:rPr>
          <w:color w:val="333333"/>
          <w:sz w:val="22"/>
        </w:rPr>
        <w:t>foreign</w:t>
      </w:r>
      <w:r>
        <w:rPr>
          <w:color w:val="333333"/>
          <w:spacing w:val="-2"/>
          <w:sz w:val="22"/>
        </w:rPr>
        <w:t> </w:t>
      </w:r>
      <w:r>
        <w:rPr>
          <w:color w:val="333333"/>
          <w:sz w:val="22"/>
        </w:rPr>
        <w:t>country</w:t>
      </w:r>
      <w:r>
        <w:rPr>
          <w:color w:val="333333"/>
          <w:spacing w:val="-5"/>
          <w:sz w:val="22"/>
        </w:rPr>
        <w:t> </w:t>
      </w:r>
      <w:r>
        <w:rPr>
          <w:color w:val="333333"/>
          <w:sz w:val="22"/>
        </w:rPr>
        <w:t>or</w:t>
      </w:r>
      <w:r>
        <w:rPr>
          <w:color w:val="333333"/>
          <w:spacing w:val="-1"/>
          <w:sz w:val="22"/>
        </w:rPr>
        <w:t> </w:t>
      </w:r>
      <w:r>
        <w:rPr>
          <w:color w:val="333333"/>
          <w:sz w:val="22"/>
        </w:rPr>
        <w:t>with</w:t>
      </w:r>
      <w:r>
        <w:rPr>
          <w:color w:val="333333"/>
          <w:spacing w:val="-2"/>
          <w:sz w:val="22"/>
        </w:rPr>
        <w:t> </w:t>
      </w:r>
      <w:r>
        <w:rPr>
          <w:color w:val="333333"/>
          <w:sz w:val="22"/>
        </w:rPr>
        <w:t>an</w:t>
      </w:r>
      <w:r>
        <w:rPr>
          <w:color w:val="333333"/>
          <w:spacing w:val="-5"/>
          <w:sz w:val="22"/>
        </w:rPr>
        <w:t> </w:t>
      </w:r>
      <w:r>
        <w:rPr>
          <w:color w:val="333333"/>
          <w:sz w:val="22"/>
        </w:rPr>
        <w:t>entity</w:t>
      </w:r>
      <w:r>
        <w:rPr>
          <w:color w:val="333333"/>
          <w:spacing w:val="-2"/>
          <w:sz w:val="22"/>
        </w:rPr>
        <w:t> </w:t>
      </w:r>
      <w:r>
        <w:rPr>
          <w:color w:val="333333"/>
          <w:sz w:val="22"/>
        </w:rPr>
        <w:t>based</w:t>
      </w:r>
      <w:r>
        <w:rPr>
          <w:color w:val="333333"/>
          <w:spacing w:val="-5"/>
          <w:sz w:val="22"/>
        </w:rPr>
        <w:t> </w:t>
      </w:r>
      <w:r>
        <w:rPr>
          <w:color w:val="333333"/>
          <w:sz w:val="22"/>
        </w:rPr>
        <w:t>in,</w:t>
      </w:r>
      <w:r>
        <w:rPr>
          <w:color w:val="333333"/>
          <w:spacing w:val="-5"/>
          <w:sz w:val="22"/>
        </w:rPr>
        <w:t> </w:t>
      </w:r>
      <w:r>
        <w:rPr>
          <w:color w:val="333333"/>
          <w:sz w:val="22"/>
        </w:rPr>
        <w:t>funded by, or affiliated with a foreign country if such activities are in violation of the standard terms and conditions of a Federal research and development award;</w:t>
      </w:r>
    </w:p>
    <w:p>
      <w:pPr>
        <w:pStyle w:val="ListParagraph"/>
        <w:numPr>
          <w:ilvl w:val="1"/>
          <w:numId w:val="2"/>
        </w:numPr>
        <w:tabs>
          <w:tab w:pos="1800" w:val="left" w:leader="none"/>
        </w:tabs>
        <w:spacing w:line="240" w:lineRule="auto" w:before="0" w:after="0"/>
        <w:ind w:left="1800" w:right="632" w:hanging="629"/>
        <w:jc w:val="left"/>
        <w:rPr>
          <w:sz w:val="22"/>
        </w:rPr>
      </w:pPr>
      <w:r>
        <w:rPr>
          <w:color w:val="333333"/>
          <w:sz w:val="22"/>
        </w:rPr>
        <w:t>being</w:t>
      </w:r>
      <w:r>
        <w:rPr>
          <w:color w:val="333333"/>
          <w:spacing w:val="-6"/>
          <w:sz w:val="22"/>
        </w:rPr>
        <w:t> </w:t>
      </w:r>
      <w:r>
        <w:rPr>
          <w:color w:val="333333"/>
          <w:sz w:val="22"/>
        </w:rPr>
        <w:t>unable</w:t>
      </w:r>
      <w:r>
        <w:rPr>
          <w:color w:val="333333"/>
          <w:spacing w:val="-5"/>
          <w:sz w:val="22"/>
        </w:rPr>
        <w:t> </w:t>
      </w:r>
      <w:r>
        <w:rPr>
          <w:color w:val="333333"/>
          <w:sz w:val="22"/>
        </w:rPr>
        <w:t>to</w:t>
      </w:r>
      <w:r>
        <w:rPr>
          <w:color w:val="333333"/>
          <w:spacing w:val="-3"/>
          <w:sz w:val="22"/>
        </w:rPr>
        <w:t> </w:t>
      </w:r>
      <w:r>
        <w:rPr>
          <w:color w:val="333333"/>
          <w:sz w:val="22"/>
        </w:rPr>
        <w:t>terminate</w:t>
      </w:r>
      <w:r>
        <w:rPr>
          <w:color w:val="333333"/>
          <w:spacing w:val="-3"/>
          <w:sz w:val="22"/>
        </w:rPr>
        <w:t> </w:t>
      </w:r>
      <w:r>
        <w:rPr>
          <w:color w:val="333333"/>
          <w:sz w:val="22"/>
        </w:rPr>
        <w:t>the</w:t>
      </w:r>
      <w:r>
        <w:rPr>
          <w:color w:val="333333"/>
          <w:spacing w:val="-3"/>
          <w:sz w:val="22"/>
        </w:rPr>
        <w:t> </w:t>
      </w:r>
      <w:r>
        <w:rPr>
          <w:color w:val="333333"/>
          <w:sz w:val="22"/>
        </w:rPr>
        <w:t>foreign</w:t>
      </w:r>
      <w:r>
        <w:rPr>
          <w:color w:val="333333"/>
          <w:spacing w:val="-3"/>
          <w:sz w:val="22"/>
        </w:rPr>
        <w:t> </w:t>
      </w:r>
      <w:r>
        <w:rPr>
          <w:color w:val="333333"/>
          <w:sz w:val="22"/>
        </w:rPr>
        <w:t>talent</w:t>
      </w:r>
      <w:r>
        <w:rPr>
          <w:color w:val="333333"/>
          <w:spacing w:val="-5"/>
          <w:sz w:val="22"/>
        </w:rPr>
        <w:t> </w:t>
      </w:r>
      <w:r>
        <w:rPr>
          <w:color w:val="333333"/>
          <w:sz w:val="22"/>
        </w:rPr>
        <w:t>recruitment</w:t>
      </w:r>
      <w:r>
        <w:rPr>
          <w:color w:val="333333"/>
          <w:spacing w:val="-2"/>
          <w:sz w:val="22"/>
        </w:rPr>
        <w:t> </w:t>
      </w:r>
      <w:r>
        <w:rPr>
          <w:color w:val="333333"/>
          <w:sz w:val="22"/>
        </w:rPr>
        <w:t>program</w:t>
      </w:r>
      <w:r>
        <w:rPr>
          <w:color w:val="333333"/>
          <w:spacing w:val="-2"/>
          <w:sz w:val="22"/>
        </w:rPr>
        <w:t> </w:t>
      </w:r>
      <w:r>
        <w:rPr>
          <w:color w:val="333333"/>
          <w:sz w:val="22"/>
        </w:rPr>
        <w:t>contract</w:t>
      </w:r>
      <w:r>
        <w:rPr>
          <w:color w:val="333333"/>
          <w:spacing w:val="-2"/>
          <w:sz w:val="22"/>
        </w:rPr>
        <w:t> </w:t>
      </w:r>
      <w:r>
        <w:rPr>
          <w:color w:val="333333"/>
          <w:sz w:val="22"/>
        </w:rPr>
        <w:t>or</w:t>
      </w:r>
      <w:r>
        <w:rPr>
          <w:color w:val="333333"/>
          <w:spacing w:val="-2"/>
          <w:sz w:val="22"/>
        </w:rPr>
        <w:t> </w:t>
      </w:r>
      <w:r>
        <w:rPr>
          <w:color w:val="333333"/>
          <w:sz w:val="22"/>
        </w:rPr>
        <w:t>agreement except in extraordinary circumstances;</w:t>
      </w:r>
    </w:p>
    <w:p>
      <w:pPr>
        <w:pStyle w:val="ListParagraph"/>
        <w:numPr>
          <w:ilvl w:val="1"/>
          <w:numId w:val="2"/>
        </w:numPr>
        <w:tabs>
          <w:tab w:pos="1800" w:val="left" w:leader="none"/>
        </w:tabs>
        <w:spacing w:line="240" w:lineRule="auto" w:before="0" w:after="0"/>
        <w:ind w:left="1800" w:right="484" w:hanging="629"/>
        <w:jc w:val="left"/>
        <w:rPr>
          <w:sz w:val="22"/>
        </w:rPr>
      </w:pPr>
      <w:r>
        <w:rPr>
          <w:color w:val="333333"/>
          <w:sz w:val="22"/>
        </w:rPr>
        <w:t>through</w:t>
      </w:r>
      <w:r>
        <w:rPr>
          <w:color w:val="333333"/>
          <w:spacing w:val="-3"/>
          <w:sz w:val="22"/>
        </w:rPr>
        <w:t> </w:t>
      </w:r>
      <w:r>
        <w:rPr>
          <w:color w:val="333333"/>
          <w:sz w:val="22"/>
        </w:rPr>
        <w:t>funding</w:t>
      </w:r>
      <w:r>
        <w:rPr>
          <w:color w:val="333333"/>
          <w:spacing w:val="-3"/>
          <w:sz w:val="22"/>
        </w:rPr>
        <w:t> </w:t>
      </w:r>
      <w:r>
        <w:rPr>
          <w:color w:val="333333"/>
          <w:sz w:val="22"/>
        </w:rPr>
        <w:t>or</w:t>
      </w:r>
      <w:r>
        <w:rPr>
          <w:color w:val="333333"/>
          <w:spacing w:val="-5"/>
          <w:sz w:val="22"/>
        </w:rPr>
        <w:t> </w:t>
      </w:r>
      <w:r>
        <w:rPr>
          <w:color w:val="333333"/>
          <w:sz w:val="22"/>
        </w:rPr>
        <w:t>effort</w:t>
      </w:r>
      <w:r>
        <w:rPr>
          <w:color w:val="333333"/>
          <w:spacing w:val="-2"/>
          <w:sz w:val="22"/>
        </w:rPr>
        <w:t> </w:t>
      </w:r>
      <w:r>
        <w:rPr>
          <w:color w:val="333333"/>
          <w:sz w:val="22"/>
        </w:rPr>
        <w:t>related</w:t>
      </w:r>
      <w:r>
        <w:rPr>
          <w:color w:val="333333"/>
          <w:spacing w:val="-3"/>
          <w:sz w:val="22"/>
        </w:rPr>
        <w:t> </w:t>
      </w:r>
      <w:r>
        <w:rPr>
          <w:color w:val="333333"/>
          <w:sz w:val="22"/>
        </w:rPr>
        <w:t>to</w:t>
      </w:r>
      <w:r>
        <w:rPr>
          <w:color w:val="333333"/>
          <w:spacing w:val="-3"/>
          <w:sz w:val="22"/>
        </w:rPr>
        <w:t> </w:t>
      </w:r>
      <w:r>
        <w:rPr>
          <w:color w:val="333333"/>
          <w:sz w:val="22"/>
        </w:rPr>
        <w:t>the</w:t>
      </w:r>
      <w:r>
        <w:rPr>
          <w:color w:val="333333"/>
          <w:spacing w:val="-3"/>
          <w:sz w:val="22"/>
        </w:rPr>
        <w:t> </w:t>
      </w:r>
      <w:r>
        <w:rPr>
          <w:color w:val="333333"/>
          <w:sz w:val="22"/>
        </w:rPr>
        <w:t>foreign</w:t>
      </w:r>
      <w:r>
        <w:rPr>
          <w:color w:val="333333"/>
          <w:spacing w:val="-6"/>
          <w:sz w:val="22"/>
        </w:rPr>
        <w:t> </w:t>
      </w:r>
      <w:r>
        <w:rPr>
          <w:color w:val="333333"/>
          <w:sz w:val="22"/>
        </w:rPr>
        <w:t>talent</w:t>
      </w:r>
      <w:r>
        <w:rPr>
          <w:color w:val="333333"/>
          <w:spacing w:val="-2"/>
          <w:sz w:val="22"/>
        </w:rPr>
        <w:t> </w:t>
      </w:r>
      <w:r>
        <w:rPr>
          <w:color w:val="333333"/>
          <w:sz w:val="22"/>
        </w:rPr>
        <w:t>recruitment</w:t>
      </w:r>
      <w:r>
        <w:rPr>
          <w:color w:val="333333"/>
          <w:spacing w:val="-2"/>
          <w:sz w:val="22"/>
        </w:rPr>
        <w:t> </w:t>
      </w:r>
      <w:r>
        <w:rPr>
          <w:color w:val="333333"/>
          <w:sz w:val="22"/>
        </w:rPr>
        <w:t>program,</w:t>
      </w:r>
      <w:r>
        <w:rPr>
          <w:color w:val="333333"/>
          <w:spacing w:val="-6"/>
          <w:sz w:val="22"/>
        </w:rPr>
        <w:t> </w:t>
      </w:r>
      <w:r>
        <w:rPr>
          <w:color w:val="333333"/>
          <w:sz w:val="22"/>
        </w:rPr>
        <w:t>being</w:t>
      </w:r>
      <w:r>
        <w:rPr>
          <w:color w:val="333333"/>
          <w:spacing w:val="-3"/>
          <w:sz w:val="22"/>
        </w:rPr>
        <w:t> </w:t>
      </w:r>
      <w:r>
        <w:rPr>
          <w:color w:val="333333"/>
          <w:sz w:val="22"/>
        </w:rPr>
        <w:t>limited in the capacity to carry out a research and development award or required to engage in work that would result in substantial overlap or duplication with a Federal research and development award;</w:t>
      </w:r>
    </w:p>
    <w:p>
      <w:pPr>
        <w:pStyle w:val="ListParagraph"/>
        <w:numPr>
          <w:ilvl w:val="1"/>
          <w:numId w:val="2"/>
        </w:numPr>
        <w:tabs>
          <w:tab w:pos="1800" w:val="left" w:leader="none"/>
        </w:tabs>
        <w:spacing w:line="240" w:lineRule="auto" w:before="0" w:after="0"/>
        <w:ind w:left="1800" w:right="466" w:hanging="629"/>
        <w:jc w:val="left"/>
        <w:rPr>
          <w:sz w:val="22"/>
        </w:rPr>
      </w:pPr>
      <w:r>
        <w:rPr>
          <w:color w:val="333333"/>
          <w:sz w:val="22"/>
        </w:rPr>
        <w:t>being</w:t>
      </w:r>
      <w:r>
        <w:rPr>
          <w:color w:val="333333"/>
          <w:spacing w:val="-4"/>
          <w:sz w:val="22"/>
        </w:rPr>
        <w:t> </w:t>
      </w:r>
      <w:r>
        <w:rPr>
          <w:color w:val="333333"/>
          <w:sz w:val="22"/>
        </w:rPr>
        <w:t>required</w:t>
      </w:r>
      <w:r>
        <w:rPr>
          <w:color w:val="333333"/>
          <w:spacing w:val="-4"/>
          <w:sz w:val="22"/>
        </w:rPr>
        <w:t> </w:t>
      </w:r>
      <w:r>
        <w:rPr>
          <w:color w:val="333333"/>
          <w:sz w:val="22"/>
        </w:rPr>
        <w:t>to</w:t>
      </w:r>
      <w:r>
        <w:rPr>
          <w:color w:val="333333"/>
          <w:spacing w:val="-1"/>
          <w:sz w:val="22"/>
        </w:rPr>
        <w:t> </w:t>
      </w:r>
      <w:r>
        <w:rPr>
          <w:color w:val="333333"/>
          <w:sz w:val="22"/>
        </w:rPr>
        <w:t>apply</w:t>
      </w:r>
      <w:r>
        <w:rPr>
          <w:color w:val="333333"/>
          <w:spacing w:val="-4"/>
          <w:sz w:val="22"/>
        </w:rPr>
        <w:t> </w:t>
      </w:r>
      <w:r>
        <w:rPr>
          <w:color w:val="333333"/>
          <w:sz w:val="22"/>
        </w:rPr>
        <w:t>for</w:t>
      </w:r>
      <w:r>
        <w:rPr>
          <w:color w:val="333333"/>
          <w:spacing w:val="-3"/>
          <w:sz w:val="22"/>
        </w:rPr>
        <w:t> </w:t>
      </w:r>
      <w:r>
        <w:rPr>
          <w:color w:val="333333"/>
          <w:sz w:val="22"/>
        </w:rPr>
        <w:t>and</w:t>
      </w:r>
      <w:r>
        <w:rPr>
          <w:color w:val="333333"/>
          <w:spacing w:val="-1"/>
          <w:sz w:val="22"/>
        </w:rPr>
        <w:t> </w:t>
      </w:r>
      <w:r>
        <w:rPr>
          <w:color w:val="333333"/>
          <w:sz w:val="22"/>
        </w:rPr>
        <w:t>successfully</w:t>
      </w:r>
      <w:r>
        <w:rPr>
          <w:color w:val="333333"/>
          <w:spacing w:val="-1"/>
          <w:sz w:val="22"/>
        </w:rPr>
        <w:t> </w:t>
      </w:r>
      <w:r>
        <w:rPr>
          <w:color w:val="333333"/>
          <w:sz w:val="22"/>
        </w:rPr>
        <w:t>receive</w:t>
      </w:r>
      <w:r>
        <w:rPr>
          <w:color w:val="333333"/>
          <w:spacing w:val="-3"/>
          <w:sz w:val="22"/>
        </w:rPr>
        <w:t> </w:t>
      </w:r>
      <w:r>
        <w:rPr>
          <w:color w:val="333333"/>
          <w:sz w:val="22"/>
        </w:rPr>
        <w:t>funding</w:t>
      </w:r>
      <w:r>
        <w:rPr>
          <w:color w:val="333333"/>
          <w:spacing w:val="-4"/>
          <w:sz w:val="22"/>
        </w:rPr>
        <w:t> </w:t>
      </w:r>
      <w:r>
        <w:rPr>
          <w:color w:val="333333"/>
          <w:sz w:val="22"/>
        </w:rPr>
        <w:t>from</w:t>
      </w:r>
      <w:r>
        <w:rPr>
          <w:color w:val="333333"/>
          <w:spacing w:val="-3"/>
          <w:sz w:val="22"/>
        </w:rPr>
        <w:t> </w:t>
      </w:r>
      <w:r>
        <w:rPr>
          <w:color w:val="333333"/>
          <w:sz w:val="22"/>
        </w:rPr>
        <w:t>the</w:t>
      </w:r>
      <w:r>
        <w:rPr>
          <w:color w:val="333333"/>
          <w:spacing w:val="-3"/>
          <w:sz w:val="22"/>
        </w:rPr>
        <w:t> </w:t>
      </w:r>
      <w:r>
        <w:rPr>
          <w:color w:val="333333"/>
          <w:sz w:val="22"/>
        </w:rPr>
        <w:t>sponsoring</w:t>
      </w:r>
      <w:r>
        <w:rPr>
          <w:color w:val="333333"/>
          <w:spacing w:val="-4"/>
          <w:sz w:val="22"/>
        </w:rPr>
        <w:t> </w:t>
      </w:r>
      <w:r>
        <w:rPr>
          <w:color w:val="333333"/>
          <w:sz w:val="22"/>
        </w:rPr>
        <w:t>foreign government's</w:t>
      </w:r>
      <w:r>
        <w:rPr>
          <w:color w:val="333333"/>
          <w:spacing w:val="-4"/>
          <w:sz w:val="22"/>
        </w:rPr>
        <w:t> </w:t>
      </w:r>
      <w:r>
        <w:rPr>
          <w:color w:val="333333"/>
          <w:sz w:val="22"/>
        </w:rPr>
        <w:t>funding</w:t>
      </w:r>
      <w:r>
        <w:rPr>
          <w:color w:val="333333"/>
          <w:spacing w:val="-4"/>
          <w:sz w:val="22"/>
        </w:rPr>
        <w:t> </w:t>
      </w:r>
      <w:r>
        <w:rPr>
          <w:color w:val="333333"/>
          <w:sz w:val="22"/>
        </w:rPr>
        <w:t>agencies</w:t>
      </w:r>
      <w:r>
        <w:rPr>
          <w:color w:val="333333"/>
          <w:spacing w:val="-6"/>
          <w:sz w:val="22"/>
        </w:rPr>
        <w:t> </w:t>
      </w:r>
      <w:r>
        <w:rPr>
          <w:color w:val="333333"/>
          <w:sz w:val="22"/>
        </w:rPr>
        <w:t>with</w:t>
      </w:r>
      <w:r>
        <w:rPr>
          <w:color w:val="333333"/>
          <w:spacing w:val="-4"/>
          <w:sz w:val="22"/>
        </w:rPr>
        <w:t> </w:t>
      </w:r>
      <w:r>
        <w:rPr>
          <w:color w:val="333333"/>
          <w:sz w:val="22"/>
        </w:rPr>
        <w:t>the</w:t>
      </w:r>
      <w:r>
        <w:rPr>
          <w:color w:val="333333"/>
          <w:spacing w:val="-4"/>
          <w:sz w:val="22"/>
        </w:rPr>
        <w:t> </w:t>
      </w:r>
      <w:r>
        <w:rPr>
          <w:color w:val="333333"/>
          <w:sz w:val="22"/>
        </w:rPr>
        <w:t>sponsoring</w:t>
      </w:r>
      <w:r>
        <w:rPr>
          <w:color w:val="333333"/>
          <w:spacing w:val="-7"/>
          <w:sz w:val="22"/>
        </w:rPr>
        <w:t> </w:t>
      </w:r>
      <w:r>
        <w:rPr>
          <w:color w:val="333333"/>
          <w:sz w:val="22"/>
        </w:rPr>
        <w:t>foreign</w:t>
      </w:r>
      <w:r>
        <w:rPr>
          <w:color w:val="333333"/>
          <w:spacing w:val="-4"/>
          <w:sz w:val="22"/>
        </w:rPr>
        <w:t> </w:t>
      </w:r>
      <w:r>
        <w:rPr>
          <w:color w:val="333333"/>
          <w:sz w:val="22"/>
        </w:rPr>
        <w:t>organization</w:t>
      </w:r>
      <w:r>
        <w:rPr>
          <w:color w:val="333333"/>
          <w:spacing w:val="-4"/>
          <w:sz w:val="22"/>
        </w:rPr>
        <w:t> </w:t>
      </w:r>
      <w:r>
        <w:rPr>
          <w:color w:val="333333"/>
          <w:sz w:val="22"/>
        </w:rPr>
        <w:t>as</w:t>
      </w:r>
      <w:r>
        <w:rPr>
          <w:color w:val="333333"/>
          <w:spacing w:val="-4"/>
          <w:sz w:val="22"/>
        </w:rPr>
        <w:t> </w:t>
      </w:r>
      <w:r>
        <w:rPr>
          <w:color w:val="333333"/>
          <w:sz w:val="22"/>
        </w:rPr>
        <w:t>the</w:t>
      </w:r>
      <w:r>
        <w:rPr>
          <w:color w:val="333333"/>
          <w:spacing w:val="-4"/>
          <w:sz w:val="22"/>
        </w:rPr>
        <w:t> </w:t>
      </w:r>
      <w:r>
        <w:rPr>
          <w:color w:val="333333"/>
          <w:sz w:val="22"/>
        </w:rPr>
        <w:t>recipient;</w:t>
      </w:r>
    </w:p>
    <w:p>
      <w:pPr>
        <w:pStyle w:val="ListParagraph"/>
        <w:numPr>
          <w:ilvl w:val="1"/>
          <w:numId w:val="2"/>
        </w:numPr>
        <w:tabs>
          <w:tab w:pos="1800" w:val="left" w:leader="none"/>
        </w:tabs>
        <w:spacing w:line="240" w:lineRule="auto" w:before="0" w:after="0"/>
        <w:ind w:left="1800" w:right="384" w:hanging="629"/>
        <w:jc w:val="left"/>
        <w:rPr>
          <w:sz w:val="22"/>
        </w:rPr>
      </w:pPr>
      <w:r>
        <w:rPr>
          <w:color w:val="333333"/>
          <w:sz w:val="22"/>
        </w:rPr>
        <w:t>being required to omit acknowledgment of the recipient institution with which the individual is affiliated, or the Federal research agency sponsoring the research and development</w:t>
      </w:r>
      <w:r>
        <w:rPr>
          <w:color w:val="333333"/>
          <w:spacing w:val="-2"/>
          <w:sz w:val="22"/>
        </w:rPr>
        <w:t> </w:t>
      </w:r>
      <w:r>
        <w:rPr>
          <w:color w:val="333333"/>
          <w:sz w:val="22"/>
        </w:rPr>
        <w:t>award,</w:t>
      </w:r>
      <w:r>
        <w:rPr>
          <w:color w:val="333333"/>
          <w:spacing w:val="-3"/>
          <w:sz w:val="22"/>
        </w:rPr>
        <w:t> </w:t>
      </w:r>
      <w:r>
        <w:rPr>
          <w:color w:val="333333"/>
          <w:sz w:val="22"/>
        </w:rPr>
        <w:t>contrary</w:t>
      </w:r>
      <w:r>
        <w:rPr>
          <w:color w:val="333333"/>
          <w:spacing w:val="-3"/>
          <w:sz w:val="22"/>
        </w:rPr>
        <w:t> </w:t>
      </w:r>
      <w:r>
        <w:rPr>
          <w:color w:val="333333"/>
          <w:sz w:val="22"/>
        </w:rPr>
        <w:t>to</w:t>
      </w:r>
      <w:r>
        <w:rPr>
          <w:color w:val="333333"/>
          <w:spacing w:val="-6"/>
          <w:sz w:val="22"/>
        </w:rPr>
        <w:t> </w:t>
      </w:r>
      <w:r>
        <w:rPr>
          <w:color w:val="333333"/>
          <w:sz w:val="22"/>
        </w:rPr>
        <w:t>the</w:t>
      </w:r>
      <w:r>
        <w:rPr>
          <w:color w:val="333333"/>
          <w:spacing w:val="-5"/>
          <w:sz w:val="22"/>
        </w:rPr>
        <w:t> </w:t>
      </w:r>
      <w:r>
        <w:rPr>
          <w:color w:val="333333"/>
          <w:sz w:val="22"/>
        </w:rPr>
        <w:t>institutional</w:t>
      </w:r>
      <w:r>
        <w:rPr>
          <w:color w:val="333333"/>
          <w:spacing w:val="-2"/>
          <w:sz w:val="22"/>
        </w:rPr>
        <w:t> </w:t>
      </w:r>
      <w:r>
        <w:rPr>
          <w:color w:val="333333"/>
          <w:sz w:val="22"/>
        </w:rPr>
        <w:t>policies</w:t>
      </w:r>
      <w:r>
        <w:rPr>
          <w:color w:val="333333"/>
          <w:spacing w:val="-3"/>
          <w:sz w:val="22"/>
        </w:rPr>
        <w:t> </w:t>
      </w:r>
      <w:r>
        <w:rPr>
          <w:color w:val="333333"/>
          <w:sz w:val="22"/>
        </w:rPr>
        <w:t>or</w:t>
      </w:r>
      <w:r>
        <w:rPr>
          <w:color w:val="333333"/>
          <w:spacing w:val="-5"/>
          <w:sz w:val="22"/>
        </w:rPr>
        <w:t> </w:t>
      </w:r>
      <w:r>
        <w:rPr>
          <w:color w:val="333333"/>
          <w:sz w:val="22"/>
        </w:rPr>
        <w:t>standard</w:t>
      </w:r>
      <w:r>
        <w:rPr>
          <w:color w:val="333333"/>
          <w:spacing w:val="-3"/>
          <w:sz w:val="22"/>
        </w:rPr>
        <w:t> </w:t>
      </w:r>
      <w:r>
        <w:rPr>
          <w:color w:val="333333"/>
          <w:sz w:val="22"/>
        </w:rPr>
        <w:t>terms</w:t>
      </w:r>
      <w:r>
        <w:rPr>
          <w:color w:val="333333"/>
          <w:spacing w:val="-5"/>
          <w:sz w:val="22"/>
        </w:rPr>
        <w:t> </w:t>
      </w:r>
      <w:r>
        <w:rPr>
          <w:color w:val="333333"/>
          <w:sz w:val="22"/>
        </w:rPr>
        <w:t>and</w:t>
      </w:r>
      <w:r>
        <w:rPr>
          <w:color w:val="333333"/>
          <w:spacing w:val="-3"/>
          <w:sz w:val="22"/>
        </w:rPr>
        <w:t> </w:t>
      </w:r>
      <w:r>
        <w:rPr>
          <w:color w:val="333333"/>
          <w:sz w:val="22"/>
        </w:rPr>
        <w:t>conditions of the Federal research and development award;</w:t>
      </w:r>
    </w:p>
    <w:p>
      <w:pPr>
        <w:pStyle w:val="ListParagraph"/>
        <w:numPr>
          <w:ilvl w:val="1"/>
          <w:numId w:val="2"/>
        </w:numPr>
        <w:tabs>
          <w:tab w:pos="1797" w:val="left" w:leader="none"/>
          <w:tab w:pos="1800" w:val="left" w:leader="none"/>
        </w:tabs>
        <w:spacing w:line="240" w:lineRule="auto" w:before="0" w:after="0"/>
        <w:ind w:left="1800" w:right="437" w:hanging="629"/>
        <w:jc w:val="left"/>
        <w:rPr>
          <w:sz w:val="22"/>
        </w:rPr>
      </w:pPr>
      <w:r>
        <w:rPr>
          <w:color w:val="333333"/>
          <w:sz w:val="22"/>
        </w:rPr>
        <w:t>being</w:t>
      </w:r>
      <w:r>
        <w:rPr>
          <w:color w:val="333333"/>
          <w:spacing w:val="-5"/>
          <w:sz w:val="22"/>
        </w:rPr>
        <w:t> </w:t>
      </w:r>
      <w:r>
        <w:rPr>
          <w:color w:val="333333"/>
          <w:sz w:val="22"/>
        </w:rPr>
        <w:t>required</w:t>
      </w:r>
      <w:r>
        <w:rPr>
          <w:color w:val="333333"/>
          <w:spacing w:val="-5"/>
          <w:sz w:val="22"/>
        </w:rPr>
        <w:t> </w:t>
      </w:r>
      <w:r>
        <w:rPr>
          <w:color w:val="333333"/>
          <w:sz w:val="22"/>
        </w:rPr>
        <w:t>to</w:t>
      </w:r>
      <w:r>
        <w:rPr>
          <w:color w:val="333333"/>
          <w:spacing w:val="-2"/>
          <w:sz w:val="22"/>
        </w:rPr>
        <w:t> </w:t>
      </w:r>
      <w:r>
        <w:rPr>
          <w:color w:val="333333"/>
          <w:sz w:val="22"/>
        </w:rPr>
        <w:t>not</w:t>
      </w:r>
      <w:r>
        <w:rPr>
          <w:color w:val="333333"/>
          <w:spacing w:val="-1"/>
          <w:sz w:val="22"/>
        </w:rPr>
        <w:t> </w:t>
      </w:r>
      <w:r>
        <w:rPr>
          <w:color w:val="333333"/>
          <w:sz w:val="22"/>
        </w:rPr>
        <w:t>disclose</w:t>
      </w:r>
      <w:r>
        <w:rPr>
          <w:color w:val="333333"/>
          <w:spacing w:val="-2"/>
          <w:sz w:val="22"/>
        </w:rPr>
        <w:t> </w:t>
      </w:r>
      <w:r>
        <w:rPr>
          <w:color w:val="333333"/>
          <w:sz w:val="22"/>
        </w:rPr>
        <w:t>to</w:t>
      </w:r>
      <w:r>
        <w:rPr>
          <w:color w:val="333333"/>
          <w:spacing w:val="-5"/>
          <w:sz w:val="22"/>
        </w:rPr>
        <w:t> </w:t>
      </w:r>
      <w:r>
        <w:rPr>
          <w:color w:val="333333"/>
          <w:sz w:val="22"/>
        </w:rPr>
        <w:t>the</w:t>
      </w:r>
      <w:r>
        <w:rPr>
          <w:color w:val="333333"/>
          <w:spacing w:val="-4"/>
          <w:sz w:val="22"/>
        </w:rPr>
        <w:t> </w:t>
      </w:r>
      <w:r>
        <w:rPr>
          <w:color w:val="333333"/>
          <w:sz w:val="22"/>
        </w:rPr>
        <w:t>Federal</w:t>
      </w:r>
      <w:r>
        <w:rPr>
          <w:color w:val="333333"/>
          <w:spacing w:val="-1"/>
          <w:sz w:val="22"/>
        </w:rPr>
        <w:t> </w:t>
      </w:r>
      <w:r>
        <w:rPr>
          <w:color w:val="333333"/>
          <w:sz w:val="22"/>
        </w:rPr>
        <w:t>research</w:t>
      </w:r>
      <w:r>
        <w:rPr>
          <w:color w:val="333333"/>
          <w:spacing w:val="-5"/>
          <w:sz w:val="22"/>
        </w:rPr>
        <w:t> </w:t>
      </w:r>
      <w:r>
        <w:rPr>
          <w:color w:val="333333"/>
          <w:sz w:val="22"/>
        </w:rPr>
        <w:t>agency</w:t>
      </w:r>
      <w:r>
        <w:rPr>
          <w:color w:val="333333"/>
          <w:spacing w:val="-2"/>
          <w:sz w:val="22"/>
        </w:rPr>
        <w:t> </w:t>
      </w:r>
      <w:r>
        <w:rPr>
          <w:color w:val="333333"/>
          <w:sz w:val="22"/>
        </w:rPr>
        <w:t>or</w:t>
      </w:r>
      <w:r>
        <w:rPr>
          <w:color w:val="333333"/>
          <w:spacing w:val="-1"/>
          <w:sz w:val="22"/>
        </w:rPr>
        <w:t> </w:t>
      </w:r>
      <w:r>
        <w:rPr>
          <w:color w:val="333333"/>
          <w:sz w:val="22"/>
        </w:rPr>
        <w:t>employing</w:t>
      </w:r>
      <w:r>
        <w:rPr>
          <w:color w:val="333333"/>
          <w:spacing w:val="-2"/>
          <w:sz w:val="22"/>
        </w:rPr>
        <w:t> </w:t>
      </w:r>
      <w:r>
        <w:rPr>
          <w:color w:val="333333"/>
          <w:sz w:val="22"/>
        </w:rPr>
        <w:t>institution</w:t>
      </w:r>
      <w:r>
        <w:rPr>
          <w:color w:val="333333"/>
          <w:spacing w:val="-2"/>
          <w:sz w:val="22"/>
        </w:rPr>
        <w:t> </w:t>
      </w:r>
      <w:r>
        <w:rPr>
          <w:color w:val="333333"/>
          <w:sz w:val="22"/>
        </w:rPr>
        <w:t>the participation of such individual in such program, position, or activity; or</w:t>
      </w:r>
    </w:p>
    <w:p>
      <w:pPr>
        <w:pStyle w:val="ListParagraph"/>
        <w:numPr>
          <w:ilvl w:val="1"/>
          <w:numId w:val="2"/>
        </w:numPr>
        <w:tabs>
          <w:tab w:pos="1800" w:val="left" w:leader="none"/>
        </w:tabs>
        <w:spacing w:line="240" w:lineRule="auto" w:before="0" w:after="0"/>
        <w:ind w:left="1800" w:right="429" w:hanging="629"/>
        <w:jc w:val="left"/>
        <w:rPr>
          <w:sz w:val="22"/>
        </w:rPr>
      </w:pPr>
      <w:r>
        <w:rPr>
          <w:color w:val="333333"/>
          <w:sz w:val="22"/>
        </w:rPr>
        <w:t>having</w:t>
      </w:r>
      <w:r>
        <w:rPr>
          <w:color w:val="333333"/>
          <w:spacing w:val="-5"/>
          <w:sz w:val="22"/>
        </w:rPr>
        <w:t> </w:t>
      </w:r>
      <w:r>
        <w:rPr>
          <w:color w:val="333333"/>
          <w:sz w:val="22"/>
        </w:rPr>
        <w:t>a</w:t>
      </w:r>
      <w:r>
        <w:rPr>
          <w:color w:val="333333"/>
          <w:spacing w:val="-2"/>
          <w:sz w:val="22"/>
        </w:rPr>
        <w:t> </w:t>
      </w:r>
      <w:r>
        <w:rPr>
          <w:color w:val="333333"/>
          <w:sz w:val="22"/>
        </w:rPr>
        <w:t>conflict</w:t>
      </w:r>
      <w:r>
        <w:rPr>
          <w:color w:val="333333"/>
          <w:spacing w:val="-1"/>
          <w:sz w:val="22"/>
        </w:rPr>
        <w:t> </w:t>
      </w:r>
      <w:r>
        <w:rPr>
          <w:color w:val="333333"/>
          <w:sz w:val="22"/>
        </w:rPr>
        <w:t>of</w:t>
      </w:r>
      <w:r>
        <w:rPr>
          <w:color w:val="333333"/>
          <w:spacing w:val="-1"/>
          <w:sz w:val="22"/>
        </w:rPr>
        <w:t> </w:t>
      </w:r>
      <w:r>
        <w:rPr>
          <w:color w:val="333333"/>
          <w:sz w:val="22"/>
        </w:rPr>
        <w:t>interest</w:t>
      </w:r>
      <w:r>
        <w:rPr>
          <w:color w:val="333333"/>
          <w:spacing w:val="-4"/>
          <w:sz w:val="22"/>
        </w:rPr>
        <w:t> </w:t>
      </w:r>
      <w:r>
        <w:rPr>
          <w:color w:val="333333"/>
          <w:sz w:val="22"/>
        </w:rPr>
        <w:t>or</w:t>
      </w:r>
      <w:r>
        <w:rPr>
          <w:color w:val="333333"/>
          <w:spacing w:val="-1"/>
          <w:sz w:val="22"/>
        </w:rPr>
        <w:t> </w:t>
      </w:r>
      <w:r>
        <w:rPr>
          <w:color w:val="333333"/>
          <w:sz w:val="22"/>
        </w:rPr>
        <w:t>conflict</w:t>
      </w:r>
      <w:r>
        <w:rPr>
          <w:color w:val="333333"/>
          <w:spacing w:val="-1"/>
          <w:sz w:val="22"/>
        </w:rPr>
        <w:t> </w:t>
      </w:r>
      <w:r>
        <w:rPr>
          <w:color w:val="333333"/>
          <w:sz w:val="22"/>
        </w:rPr>
        <w:t>of</w:t>
      </w:r>
      <w:r>
        <w:rPr>
          <w:color w:val="333333"/>
          <w:spacing w:val="-1"/>
          <w:sz w:val="22"/>
        </w:rPr>
        <w:t> </w:t>
      </w:r>
      <w:r>
        <w:rPr>
          <w:color w:val="333333"/>
          <w:sz w:val="22"/>
        </w:rPr>
        <w:t>commitment</w:t>
      </w:r>
      <w:r>
        <w:rPr>
          <w:color w:val="333333"/>
          <w:spacing w:val="-4"/>
          <w:sz w:val="22"/>
        </w:rPr>
        <w:t> </w:t>
      </w:r>
      <w:r>
        <w:rPr>
          <w:color w:val="333333"/>
          <w:sz w:val="22"/>
        </w:rPr>
        <w:t>contrary</w:t>
      </w:r>
      <w:r>
        <w:rPr>
          <w:color w:val="333333"/>
          <w:spacing w:val="-2"/>
          <w:sz w:val="22"/>
        </w:rPr>
        <w:t> </w:t>
      </w:r>
      <w:r>
        <w:rPr>
          <w:color w:val="333333"/>
          <w:sz w:val="22"/>
        </w:rPr>
        <w:t>to</w:t>
      </w:r>
      <w:r>
        <w:rPr>
          <w:color w:val="333333"/>
          <w:spacing w:val="-5"/>
          <w:sz w:val="22"/>
        </w:rPr>
        <w:t> </w:t>
      </w:r>
      <w:r>
        <w:rPr>
          <w:color w:val="333333"/>
          <w:sz w:val="22"/>
        </w:rPr>
        <w:t>the</w:t>
      </w:r>
      <w:r>
        <w:rPr>
          <w:color w:val="333333"/>
          <w:spacing w:val="-4"/>
          <w:sz w:val="22"/>
        </w:rPr>
        <w:t> </w:t>
      </w:r>
      <w:r>
        <w:rPr>
          <w:color w:val="333333"/>
          <w:sz w:val="22"/>
        </w:rPr>
        <w:t>standard</w:t>
      </w:r>
      <w:r>
        <w:rPr>
          <w:color w:val="333333"/>
          <w:spacing w:val="-5"/>
          <w:sz w:val="22"/>
        </w:rPr>
        <w:t> </w:t>
      </w:r>
      <w:r>
        <w:rPr>
          <w:color w:val="333333"/>
          <w:sz w:val="22"/>
        </w:rPr>
        <w:t>terms</w:t>
      </w:r>
      <w:r>
        <w:rPr>
          <w:color w:val="333333"/>
          <w:spacing w:val="-2"/>
          <w:sz w:val="22"/>
        </w:rPr>
        <w:t> </w:t>
      </w:r>
      <w:r>
        <w:rPr>
          <w:color w:val="333333"/>
          <w:sz w:val="22"/>
        </w:rPr>
        <w:t>and conditions of the Federal research and development award; and</w:t>
      </w:r>
    </w:p>
    <w:p>
      <w:pPr>
        <w:pStyle w:val="ListParagraph"/>
        <w:numPr>
          <w:ilvl w:val="0"/>
          <w:numId w:val="2"/>
        </w:numPr>
        <w:tabs>
          <w:tab w:pos="1078" w:val="left" w:leader="none"/>
        </w:tabs>
        <w:spacing w:line="252" w:lineRule="exact" w:before="0" w:after="0"/>
        <w:ind w:left="1078" w:right="0" w:hanging="358"/>
        <w:jc w:val="left"/>
        <w:rPr>
          <w:sz w:val="22"/>
        </w:rPr>
      </w:pPr>
      <w:r>
        <w:rPr>
          <w:color w:val="333333"/>
          <w:sz w:val="22"/>
        </w:rPr>
        <w:t>a</w:t>
      </w:r>
      <w:r>
        <w:rPr>
          <w:color w:val="333333"/>
          <w:spacing w:val="-5"/>
          <w:sz w:val="22"/>
        </w:rPr>
        <w:t> </w:t>
      </w:r>
      <w:r>
        <w:rPr>
          <w:color w:val="333333"/>
          <w:sz w:val="22"/>
        </w:rPr>
        <w:t>program</w:t>
      </w:r>
      <w:r>
        <w:rPr>
          <w:color w:val="333333"/>
          <w:spacing w:val="-1"/>
          <w:sz w:val="22"/>
        </w:rPr>
        <w:t> </w:t>
      </w:r>
      <w:r>
        <w:rPr>
          <w:color w:val="333333"/>
          <w:sz w:val="22"/>
        </w:rPr>
        <w:t>that</w:t>
      </w:r>
      <w:r>
        <w:rPr>
          <w:color w:val="333333"/>
          <w:spacing w:val="-4"/>
          <w:sz w:val="22"/>
        </w:rPr>
        <w:t> </w:t>
      </w:r>
      <w:r>
        <w:rPr>
          <w:color w:val="333333"/>
          <w:sz w:val="22"/>
        </w:rPr>
        <w:t>is</w:t>
      </w:r>
      <w:r>
        <w:rPr>
          <w:color w:val="333333"/>
          <w:spacing w:val="-4"/>
          <w:sz w:val="22"/>
        </w:rPr>
        <w:t> </w:t>
      </w:r>
      <w:r>
        <w:rPr>
          <w:color w:val="333333"/>
          <w:sz w:val="22"/>
        </w:rPr>
        <w:t>sponsored</w:t>
      </w:r>
      <w:r>
        <w:rPr>
          <w:color w:val="333333"/>
          <w:spacing w:val="-5"/>
          <w:sz w:val="22"/>
        </w:rPr>
        <w:t> by—</w:t>
      </w:r>
    </w:p>
    <w:p>
      <w:pPr>
        <w:pStyle w:val="ListParagraph"/>
        <w:numPr>
          <w:ilvl w:val="1"/>
          <w:numId w:val="2"/>
        </w:numPr>
        <w:tabs>
          <w:tab w:pos="1800" w:val="left" w:leader="none"/>
        </w:tabs>
        <w:spacing w:line="240" w:lineRule="auto" w:before="0" w:after="0"/>
        <w:ind w:left="1800" w:right="554" w:hanging="629"/>
        <w:jc w:val="left"/>
        <w:rPr>
          <w:sz w:val="22"/>
        </w:rPr>
      </w:pPr>
      <w:r>
        <w:rPr>
          <w:color w:val="333333"/>
          <w:sz w:val="22"/>
        </w:rPr>
        <w:t>a</w:t>
      </w:r>
      <w:r>
        <w:rPr>
          <w:color w:val="333333"/>
          <w:spacing w:val="-2"/>
          <w:sz w:val="22"/>
        </w:rPr>
        <w:t> </w:t>
      </w:r>
      <w:r>
        <w:rPr>
          <w:color w:val="333333"/>
          <w:sz w:val="22"/>
        </w:rPr>
        <w:t>foreign</w:t>
      </w:r>
      <w:r>
        <w:rPr>
          <w:color w:val="333333"/>
          <w:spacing w:val="-2"/>
          <w:sz w:val="22"/>
        </w:rPr>
        <w:t> </w:t>
      </w:r>
      <w:r>
        <w:rPr>
          <w:color w:val="333333"/>
          <w:sz w:val="22"/>
        </w:rPr>
        <w:t>country</w:t>
      </w:r>
      <w:r>
        <w:rPr>
          <w:color w:val="333333"/>
          <w:spacing w:val="-2"/>
          <w:sz w:val="22"/>
        </w:rPr>
        <w:t> </w:t>
      </w:r>
      <w:r>
        <w:rPr>
          <w:color w:val="333333"/>
          <w:sz w:val="22"/>
        </w:rPr>
        <w:t>of</w:t>
      </w:r>
      <w:r>
        <w:rPr>
          <w:color w:val="333333"/>
          <w:spacing w:val="-4"/>
          <w:sz w:val="22"/>
        </w:rPr>
        <w:t> </w:t>
      </w:r>
      <w:r>
        <w:rPr>
          <w:color w:val="333333"/>
          <w:sz w:val="22"/>
        </w:rPr>
        <w:t>concern</w:t>
      </w:r>
      <w:r>
        <w:rPr>
          <w:color w:val="333333"/>
          <w:spacing w:val="-2"/>
          <w:sz w:val="22"/>
        </w:rPr>
        <w:t> </w:t>
      </w:r>
      <w:r>
        <w:rPr>
          <w:color w:val="333333"/>
          <w:sz w:val="22"/>
        </w:rPr>
        <w:t>or</w:t>
      </w:r>
      <w:r>
        <w:rPr>
          <w:color w:val="333333"/>
          <w:spacing w:val="-1"/>
          <w:sz w:val="22"/>
        </w:rPr>
        <w:t> </w:t>
      </w:r>
      <w:r>
        <w:rPr>
          <w:color w:val="333333"/>
          <w:sz w:val="22"/>
        </w:rPr>
        <w:t>an</w:t>
      </w:r>
      <w:r>
        <w:rPr>
          <w:color w:val="333333"/>
          <w:spacing w:val="-5"/>
          <w:sz w:val="22"/>
        </w:rPr>
        <w:t> </w:t>
      </w:r>
      <w:r>
        <w:rPr>
          <w:color w:val="333333"/>
          <w:sz w:val="22"/>
        </w:rPr>
        <w:t>entity</w:t>
      </w:r>
      <w:r>
        <w:rPr>
          <w:color w:val="333333"/>
          <w:spacing w:val="-2"/>
          <w:sz w:val="22"/>
        </w:rPr>
        <w:t> </w:t>
      </w:r>
      <w:r>
        <w:rPr>
          <w:color w:val="333333"/>
          <w:sz w:val="22"/>
        </w:rPr>
        <w:t>based</w:t>
      </w:r>
      <w:r>
        <w:rPr>
          <w:color w:val="333333"/>
          <w:spacing w:val="-5"/>
          <w:sz w:val="22"/>
        </w:rPr>
        <w:t> </w:t>
      </w:r>
      <w:r>
        <w:rPr>
          <w:color w:val="333333"/>
          <w:sz w:val="22"/>
        </w:rPr>
        <w:t>in</w:t>
      </w:r>
      <w:r>
        <w:rPr>
          <w:color w:val="333333"/>
          <w:spacing w:val="-2"/>
          <w:sz w:val="22"/>
        </w:rPr>
        <w:t> </w:t>
      </w:r>
      <w:r>
        <w:rPr>
          <w:color w:val="333333"/>
          <w:sz w:val="22"/>
        </w:rPr>
        <w:t>a</w:t>
      </w:r>
      <w:r>
        <w:rPr>
          <w:color w:val="333333"/>
          <w:spacing w:val="-4"/>
          <w:sz w:val="22"/>
        </w:rPr>
        <w:t> </w:t>
      </w:r>
      <w:r>
        <w:rPr>
          <w:color w:val="333333"/>
          <w:sz w:val="22"/>
        </w:rPr>
        <w:t>foreign</w:t>
      </w:r>
      <w:r>
        <w:rPr>
          <w:color w:val="333333"/>
          <w:spacing w:val="-5"/>
          <w:sz w:val="22"/>
        </w:rPr>
        <w:t> </w:t>
      </w:r>
      <w:r>
        <w:rPr>
          <w:color w:val="333333"/>
          <w:sz w:val="22"/>
        </w:rPr>
        <w:t>country</w:t>
      </w:r>
      <w:r>
        <w:rPr>
          <w:color w:val="333333"/>
          <w:spacing w:val="-2"/>
          <w:sz w:val="22"/>
        </w:rPr>
        <w:t> </w:t>
      </w:r>
      <w:r>
        <w:rPr>
          <w:color w:val="333333"/>
          <w:sz w:val="22"/>
        </w:rPr>
        <w:t>of</w:t>
      </w:r>
      <w:r>
        <w:rPr>
          <w:color w:val="333333"/>
          <w:spacing w:val="-1"/>
          <w:sz w:val="22"/>
        </w:rPr>
        <w:t> </w:t>
      </w:r>
      <w:r>
        <w:rPr>
          <w:color w:val="333333"/>
          <w:sz w:val="22"/>
        </w:rPr>
        <w:t>concern,</w:t>
      </w:r>
      <w:r>
        <w:rPr>
          <w:color w:val="333333"/>
          <w:spacing w:val="-2"/>
          <w:sz w:val="22"/>
        </w:rPr>
        <w:t> </w:t>
      </w:r>
      <w:r>
        <w:rPr>
          <w:color w:val="333333"/>
          <w:sz w:val="22"/>
        </w:rPr>
        <w:t>whether or not directly sponsored by the foreign country of concern;</w:t>
      </w:r>
      <w:hyperlink w:history="true" w:anchor="_bookmark9">
        <w:r>
          <w:rPr>
            <w:color w:val="333333"/>
            <w:sz w:val="22"/>
            <w:vertAlign w:val="superscript"/>
          </w:rPr>
          <w:t>10</w:t>
        </w:r>
      </w:hyperlink>
    </w:p>
    <w:p>
      <w:pPr>
        <w:pStyle w:val="ListParagraph"/>
        <w:numPr>
          <w:ilvl w:val="1"/>
          <w:numId w:val="2"/>
        </w:numPr>
        <w:tabs>
          <w:tab w:pos="1800" w:val="left" w:leader="none"/>
        </w:tabs>
        <w:spacing w:line="240" w:lineRule="auto" w:before="0" w:after="0"/>
        <w:ind w:left="1800" w:right="474" w:hanging="629"/>
        <w:jc w:val="left"/>
        <w:rPr>
          <w:sz w:val="22"/>
        </w:rPr>
      </w:pPr>
      <w:r>
        <w:rPr>
          <w:color w:val="333333"/>
          <w:sz w:val="22"/>
        </w:rPr>
        <w:t>an academic institution on the list developed under section 1286(c)(8) of the John S. McCain</w:t>
      </w:r>
      <w:r>
        <w:rPr>
          <w:color w:val="333333"/>
          <w:spacing w:val="-4"/>
          <w:sz w:val="22"/>
        </w:rPr>
        <w:t> </w:t>
      </w:r>
      <w:r>
        <w:rPr>
          <w:color w:val="333333"/>
          <w:sz w:val="22"/>
        </w:rPr>
        <w:t>National</w:t>
      </w:r>
      <w:r>
        <w:rPr>
          <w:color w:val="333333"/>
          <w:spacing w:val="-3"/>
          <w:sz w:val="22"/>
        </w:rPr>
        <w:t> </w:t>
      </w:r>
      <w:r>
        <w:rPr>
          <w:color w:val="333333"/>
          <w:sz w:val="22"/>
        </w:rPr>
        <w:t>Defense</w:t>
      </w:r>
      <w:r>
        <w:rPr>
          <w:color w:val="333333"/>
          <w:spacing w:val="-5"/>
          <w:sz w:val="22"/>
        </w:rPr>
        <w:t> </w:t>
      </w:r>
      <w:r>
        <w:rPr>
          <w:color w:val="333333"/>
          <w:sz w:val="22"/>
        </w:rPr>
        <w:t>Authorization</w:t>
      </w:r>
      <w:r>
        <w:rPr>
          <w:color w:val="333333"/>
          <w:spacing w:val="-4"/>
          <w:sz w:val="22"/>
        </w:rPr>
        <w:t> </w:t>
      </w:r>
      <w:r>
        <w:rPr>
          <w:color w:val="333333"/>
          <w:sz w:val="22"/>
        </w:rPr>
        <w:t>Act</w:t>
      </w:r>
      <w:r>
        <w:rPr>
          <w:color w:val="333333"/>
          <w:spacing w:val="-3"/>
          <w:sz w:val="22"/>
        </w:rPr>
        <w:t> </w:t>
      </w:r>
      <w:r>
        <w:rPr>
          <w:color w:val="333333"/>
          <w:sz w:val="22"/>
        </w:rPr>
        <w:t>for</w:t>
      </w:r>
      <w:r>
        <w:rPr>
          <w:color w:val="333333"/>
          <w:spacing w:val="-3"/>
          <w:sz w:val="22"/>
        </w:rPr>
        <w:t> </w:t>
      </w:r>
      <w:r>
        <w:rPr>
          <w:color w:val="333333"/>
          <w:sz w:val="22"/>
        </w:rPr>
        <w:t>Fiscal</w:t>
      </w:r>
      <w:r>
        <w:rPr>
          <w:color w:val="333333"/>
          <w:spacing w:val="-3"/>
          <w:sz w:val="22"/>
        </w:rPr>
        <w:t> </w:t>
      </w:r>
      <w:r>
        <w:rPr>
          <w:color w:val="333333"/>
          <w:sz w:val="22"/>
        </w:rPr>
        <w:t>Year</w:t>
      </w:r>
      <w:r>
        <w:rPr>
          <w:color w:val="333333"/>
          <w:spacing w:val="-3"/>
          <w:sz w:val="22"/>
        </w:rPr>
        <w:t> </w:t>
      </w:r>
      <w:r>
        <w:rPr>
          <w:color w:val="333333"/>
          <w:sz w:val="22"/>
        </w:rPr>
        <w:t>2019</w:t>
      </w:r>
      <w:r>
        <w:rPr>
          <w:color w:val="333333"/>
          <w:spacing w:val="-6"/>
          <w:sz w:val="22"/>
        </w:rPr>
        <w:t> </w:t>
      </w:r>
      <w:r>
        <w:rPr>
          <w:color w:val="333333"/>
          <w:sz w:val="22"/>
        </w:rPr>
        <w:t>(10</w:t>
      </w:r>
      <w:r>
        <w:rPr>
          <w:color w:val="333333"/>
          <w:spacing w:val="-4"/>
          <w:sz w:val="22"/>
        </w:rPr>
        <w:t> </w:t>
      </w:r>
      <w:r>
        <w:rPr>
          <w:color w:val="333333"/>
          <w:sz w:val="22"/>
        </w:rPr>
        <w:t>U.S.C.</w:t>
      </w:r>
      <w:r>
        <w:rPr>
          <w:color w:val="333333"/>
          <w:spacing w:val="-4"/>
          <w:sz w:val="22"/>
        </w:rPr>
        <w:t> </w:t>
      </w:r>
      <w:r>
        <w:rPr>
          <w:color w:val="333333"/>
          <w:sz w:val="22"/>
        </w:rPr>
        <w:t>4001</w:t>
      </w:r>
      <w:r>
        <w:rPr>
          <w:color w:val="333333"/>
          <w:spacing w:val="-4"/>
          <w:sz w:val="22"/>
        </w:rPr>
        <w:t> </w:t>
      </w:r>
      <w:r>
        <w:rPr>
          <w:color w:val="333333"/>
          <w:sz w:val="22"/>
        </w:rPr>
        <w:t>note; Public Law 115-232); or</w:t>
      </w:r>
    </w:p>
    <w:p>
      <w:pPr>
        <w:pStyle w:val="BodyText"/>
        <w:rPr>
          <w:sz w:val="20"/>
        </w:rPr>
      </w:pPr>
    </w:p>
    <w:p>
      <w:pPr>
        <w:pStyle w:val="BodyText"/>
        <w:spacing w:before="39"/>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186397</wp:posOffset>
                </wp:positionV>
                <wp:extent cx="1828800"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676932pt;width:144pt;height:.599pt;mso-position-horizontal-relative:page;mso-position-vertical-relative:paragraph;z-index:-15726080;mso-wrap-distance-left:0;mso-wrap-distance-right:0" id="docshape6" filled="true" fillcolor="#000000" stroked="false">
                <v:fill type="solid"/>
                <w10:wrap type="topAndBottom"/>
              </v:rect>
            </w:pict>
          </mc:Fallback>
        </mc:AlternateContent>
      </w:r>
    </w:p>
    <w:p>
      <w:pPr>
        <w:spacing w:before="103"/>
        <w:ind w:left="360" w:right="0" w:firstLine="0"/>
        <w:jc w:val="left"/>
        <w:rPr>
          <w:sz w:val="20"/>
        </w:rPr>
      </w:pPr>
      <w:bookmarkStart w:name="_bookmark9" w:id="18"/>
      <w:bookmarkEnd w:id="18"/>
      <w:r>
        <w:rPr/>
      </w:r>
      <w:r>
        <w:rPr>
          <w:rFonts w:ascii="Cambria"/>
          <w:position w:val="5"/>
          <w:sz w:val="13"/>
        </w:rPr>
        <w:t>10</w:t>
      </w:r>
      <w:r>
        <w:rPr>
          <w:rFonts w:ascii="Cambria"/>
          <w:spacing w:val="9"/>
          <w:position w:val="5"/>
          <w:sz w:val="13"/>
        </w:rPr>
        <w:t> </w:t>
      </w:r>
      <w:r>
        <w:rPr>
          <w:sz w:val="20"/>
        </w:rPr>
        <w:t>See</w:t>
      </w:r>
      <w:r>
        <w:rPr>
          <w:spacing w:val="-4"/>
          <w:sz w:val="20"/>
        </w:rPr>
        <w:t> </w:t>
      </w:r>
      <w:r>
        <w:rPr>
          <w:sz w:val="20"/>
        </w:rPr>
        <w:t>definitions</w:t>
      </w:r>
      <w:r>
        <w:rPr>
          <w:spacing w:val="-6"/>
          <w:sz w:val="20"/>
        </w:rPr>
        <w:t> </w:t>
      </w:r>
      <w:r>
        <w:rPr>
          <w:sz w:val="20"/>
        </w:rPr>
        <w:t>in</w:t>
      </w:r>
      <w:r>
        <w:rPr>
          <w:spacing w:val="-4"/>
          <w:sz w:val="20"/>
        </w:rPr>
        <w:t> </w:t>
      </w:r>
      <w:r>
        <w:rPr>
          <w:sz w:val="20"/>
        </w:rPr>
        <w:t>the</w:t>
      </w:r>
      <w:r>
        <w:rPr>
          <w:spacing w:val="-5"/>
          <w:sz w:val="20"/>
        </w:rPr>
        <w:t> </w:t>
      </w:r>
      <w:r>
        <w:rPr>
          <w:sz w:val="20"/>
        </w:rPr>
        <w:t>Act,</w:t>
      </w:r>
      <w:r>
        <w:rPr>
          <w:spacing w:val="-4"/>
          <w:sz w:val="20"/>
        </w:rPr>
        <w:t> </w:t>
      </w:r>
      <w:r>
        <w:rPr>
          <w:sz w:val="20"/>
        </w:rPr>
        <w:t>Section</w:t>
      </w:r>
      <w:r>
        <w:rPr>
          <w:spacing w:val="-4"/>
          <w:sz w:val="20"/>
        </w:rPr>
        <w:t> </w:t>
      </w:r>
      <w:r>
        <w:rPr>
          <w:spacing w:val="-2"/>
          <w:sz w:val="20"/>
        </w:rPr>
        <w:t>10637.</w:t>
      </w:r>
    </w:p>
    <w:p>
      <w:pPr>
        <w:spacing w:after="0"/>
        <w:jc w:val="left"/>
        <w:rPr>
          <w:sz w:val="20"/>
        </w:rPr>
        <w:sectPr>
          <w:pgSz w:w="12240" w:h="15840"/>
          <w:pgMar w:header="0" w:footer="1063" w:top="1360" w:bottom="1260" w:left="1080" w:right="1080"/>
        </w:sectPr>
      </w:pPr>
    </w:p>
    <w:p>
      <w:pPr>
        <w:pStyle w:val="ListParagraph"/>
        <w:numPr>
          <w:ilvl w:val="1"/>
          <w:numId w:val="2"/>
        </w:numPr>
        <w:tabs>
          <w:tab w:pos="1800" w:val="left" w:leader="none"/>
        </w:tabs>
        <w:spacing w:line="240" w:lineRule="auto" w:before="78" w:after="0"/>
        <w:ind w:left="1800" w:right="401" w:hanging="629"/>
        <w:jc w:val="left"/>
        <w:rPr>
          <w:sz w:val="22"/>
        </w:rPr>
      </w:pPr>
      <w:r>
        <w:rPr>
          <w:color w:val="333333"/>
          <w:sz w:val="22"/>
        </w:rPr>
        <w:t>a</w:t>
      </w:r>
      <w:r>
        <w:rPr>
          <w:color w:val="333333"/>
          <w:spacing w:val="-3"/>
          <w:sz w:val="22"/>
        </w:rPr>
        <w:t> </w:t>
      </w:r>
      <w:r>
        <w:rPr>
          <w:color w:val="333333"/>
          <w:sz w:val="22"/>
        </w:rPr>
        <w:t>foreign</w:t>
      </w:r>
      <w:r>
        <w:rPr>
          <w:color w:val="333333"/>
          <w:spacing w:val="-3"/>
          <w:sz w:val="22"/>
        </w:rPr>
        <w:t> </w:t>
      </w:r>
      <w:r>
        <w:rPr>
          <w:color w:val="333333"/>
          <w:sz w:val="22"/>
        </w:rPr>
        <w:t>talent</w:t>
      </w:r>
      <w:r>
        <w:rPr>
          <w:color w:val="333333"/>
          <w:spacing w:val="-5"/>
          <w:sz w:val="22"/>
        </w:rPr>
        <w:t> </w:t>
      </w:r>
      <w:r>
        <w:rPr>
          <w:color w:val="333333"/>
          <w:sz w:val="22"/>
        </w:rPr>
        <w:t>recruitment</w:t>
      </w:r>
      <w:r>
        <w:rPr>
          <w:color w:val="333333"/>
          <w:spacing w:val="-5"/>
          <w:sz w:val="22"/>
        </w:rPr>
        <w:t> </w:t>
      </w:r>
      <w:r>
        <w:rPr>
          <w:color w:val="333333"/>
          <w:sz w:val="22"/>
        </w:rPr>
        <w:t>program</w:t>
      </w:r>
      <w:r>
        <w:rPr>
          <w:color w:val="333333"/>
          <w:spacing w:val="-5"/>
          <w:sz w:val="22"/>
        </w:rPr>
        <w:t> </w:t>
      </w:r>
      <w:r>
        <w:rPr>
          <w:color w:val="333333"/>
          <w:sz w:val="22"/>
        </w:rPr>
        <w:t>on</w:t>
      </w:r>
      <w:r>
        <w:rPr>
          <w:color w:val="333333"/>
          <w:spacing w:val="-3"/>
          <w:sz w:val="22"/>
        </w:rPr>
        <w:t> </w:t>
      </w:r>
      <w:r>
        <w:rPr>
          <w:color w:val="333333"/>
          <w:sz w:val="22"/>
        </w:rPr>
        <w:t>the</w:t>
      </w:r>
      <w:r>
        <w:rPr>
          <w:color w:val="333333"/>
          <w:spacing w:val="-5"/>
          <w:sz w:val="22"/>
        </w:rPr>
        <w:t> </w:t>
      </w:r>
      <w:r>
        <w:rPr>
          <w:color w:val="333333"/>
          <w:sz w:val="22"/>
        </w:rPr>
        <w:t>list</w:t>
      </w:r>
      <w:r>
        <w:rPr>
          <w:color w:val="333333"/>
          <w:spacing w:val="-2"/>
          <w:sz w:val="22"/>
        </w:rPr>
        <w:t> </w:t>
      </w:r>
      <w:r>
        <w:rPr>
          <w:color w:val="333333"/>
          <w:sz w:val="22"/>
        </w:rPr>
        <w:t>developed</w:t>
      </w:r>
      <w:r>
        <w:rPr>
          <w:color w:val="333333"/>
          <w:spacing w:val="-3"/>
          <w:sz w:val="22"/>
        </w:rPr>
        <w:t> </w:t>
      </w:r>
      <w:r>
        <w:rPr>
          <w:color w:val="333333"/>
          <w:sz w:val="22"/>
        </w:rPr>
        <w:t>under</w:t>
      </w:r>
      <w:r>
        <w:rPr>
          <w:color w:val="333333"/>
          <w:spacing w:val="-2"/>
          <w:sz w:val="22"/>
        </w:rPr>
        <w:t> </w:t>
      </w:r>
      <w:r>
        <w:rPr>
          <w:color w:val="333333"/>
          <w:sz w:val="22"/>
        </w:rPr>
        <w:t>section</w:t>
      </w:r>
      <w:r>
        <w:rPr>
          <w:color w:val="333333"/>
          <w:spacing w:val="-3"/>
          <w:sz w:val="22"/>
        </w:rPr>
        <w:t> </w:t>
      </w:r>
      <w:r>
        <w:rPr>
          <w:color w:val="333333"/>
          <w:sz w:val="22"/>
        </w:rPr>
        <w:t>1286(c)(9)</w:t>
      </w:r>
      <w:r>
        <w:rPr>
          <w:color w:val="333333"/>
          <w:spacing w:val="-5"/>
          <w:sz w:val="22"/>
        </w:rPr>
        <w:t> </w:t>
      </w:r>
      <w:r>
        <w:rPr>
          <w:color w:val="333333"/>
          <w:sz w:val="22"/>
        </w:rPr>
        <w:t>of</w:t>
      </w:r>
      <w:r>
        <w:rPr>
          <w:color w:val="333333"/>
          <w:spacing w:val="-2"/>
          <w:sz w:val="22"/>
        </w:rPr>
        <w:t> </w:t>
      </w:r>
      <w:r>
        <w:rPr>
          <w:color w:val="333333"/>
          <w:sz w:val="22"/>
        </w:rPr>
        <w:t>the John S. McCain National Defense Authorization Act for Fiscal Year 2019 (10 U.S.C. 4001 note; Public Law 115-232).”</w:t>
      </w:r>
    </w:p>
    <w:sectPr>
      <w:pgSz w:w="12240" w:h="15840"/>
      <w:pgMar w:header="0" w:footer="1063" w:top="1360" w:bottom="12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5168">
              <wp:simplePos x="0" y="0"/>
              <wp:positionH relativeFrom="page">
                <wp:posOffset>3810000</wp:posOffset>
              </wp:positionH>
              <wp:positionV relativeFrom="page">
                <wp:posOffset>9243906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pt;margin-top:727.866638pt;width:13pt;height:15.3pt;mso-position-horizontal-relative:page;mso-position-vertical-relative:page;z-index:-15821312" type="#_x0000_t202" id="docshape1"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080" w:hanging="360"/>
        <w:jc w:val="left"/>
      </w:pPr>
      <w:rPr>
        <w:rFonts w:hint="default" w:ascii="Times New Roman" w:hAnsi="Times New Roman" w:eastAsia="Times New Roman" w:cs="Times New Roman"/>
        <w:b w:val="0"/>
        <w:bCs w:val="0"/>
        <w:i w:val="0"/>
        <w:iCs w:val="0"/>
        <w:color w:val="333333"/>
        <w:spacing w:val="-2"/>
        <w:w w:val="100"/>
        <w:sz w:val="22"/>
        <w:szCs w:val="22"/>
        <w:lang w:val="en-US" w:eastAsia="en-US" w:bidi="ar-SA"/>
      </w:rPr>
    </w:lvl>
    <w:lvl w:ilvl="1">
      <w:start w:val="1"/>
      <w:numFmt w:val="lowerRoman"/>
      <w:lvlText w:val="(%2)"/>
      <w:lvlJc w:val="left"/>
      <w:pPr>
        <w:ind w:left="1800" w:hanging="629"/>
        <w:jc w:val="left"/>
      </w:pPr>
      <w:rPr>
        <w:rFonts w:hint="default" w:ascii="Times New Roman" w:hAnsi="Times New Roman" w:eastAsia="Times New Roman" w:cs="Times New Roman"/>
        <w:b w:val="0"/>
        <w:bCs w:val="0"/>
        <w:i w:val="0"/>
        <w:iCs w:val="0"/>
        <w:color w:val="333333"/>
        <w:spacing w:val="0"/>
        <w:w w:val="100"/>
        <w:sz w:val="22"/>
        <w:szCs w:val="22"/>
        <w:lang w:val="en-US" w:eastAsia="en-US" w:bidi="ar-SA"/>
      </w:rPr>
    </w:lvl>
    <w:lvl w:ilvl="2">
      <w:start w:val="0"/>
      <w:numFmt w:val="bullet"/>
      <w:lvlText w:val="•"/>
      <w:lvlJc w:val="left"/>
      <w:pPr>
        <w:ind w:left="2720" w:hanging="629"/>
      </w:pPr>
      <w:rPr>
        <w:rFonts w:hint="default"/>
        <w:lang w:val="en-US" w:eastAsia="en-US" w:bidi="ar-SA"/>
      </w:rPr>
    </w:lvl>
    <w:lvl w:ilvl="3">
      <w:start w:val="0"/>
      <w:numFmt w:val="bullet"/>
      <w:lvlText w:val="•"/>
      <w:lvlJc w:val="left"/>
      <w:pPr>
        <w:ind w:left="3640" w:hanging="629"/>
      </w:pPr>
      <w:rPr>
        <w:rFonts w:hint="default"/>
        <w:lang w:val="en-US" w:eastAsia="en-US" w:bidi="ar-SA"/>
      </w:rPr>
    </w:lvl>
    <w:lvl w:ilvl="4">
      <w:start w:val="0"/>
      <w:numFmt w:val="bullet"/>
      <w:lvlText w:val="•"/>
      <w:lvlJc w:val="left"/>
      <w:pPr>
        <w:ind w:left="4560" w:hanging="629"/>
      </w:pPr>
      <w:rPr>
        <w:rFonts w:hint="default"/>
        <w:lang w:val="en-US" w:eastAsia="en-US" w:bidi="ar-SA"/>
      </w:rPr>
    </w:lvl>
    <w:lvl w:ilvl="5">
      <w:start w:val="0"/>
      <w:numFmt w:val="bullet"/>
      <w:lvlText w:val="•"/>
      <w:lvlJc w:val="left"/>
      <w:pPr>
        <w:ind w:left="5480" w:hanging="629"/>
      </w:pPr>
      <w:rPr>
        <w:rFonts w:hint="default"/>
        <w:lang w:val="en-US" w:eastAsia="en-US" w:bidi="ar-SA"/>
      </w:rPr>
    </w:lvl>
    <w:lvl w:ilvl="6">
      <w:start w:val="0"/>
      <w:numFmt w:val="bullet"/>
      <w:lvlText w:val="•"/>
      <w:lvlJc w:val="left"/>
      <w:pPr>
        <w:ind w:left="6400" w:hanging="629"/>
      </w:pPr>
      <w:rPr>
        <w:rFonts w:hint="default"/>
        <w:lang w:val="en-US" w:eastAsia="en-US" w:bidi="ar-SA"/>
      </w:rPr>
    </w:lvl>
    <w:lvl w:ilvl="7">
      <w:start w:val="0"/>
      <w:numFmt w:val="bullet"/>
      <w:lvlText w:val="•"/>
      <w:lvlJc w:val="left"/>
      <w:pPr>
        <w:ind w:left="7320" w:hanging="629"/>
      </w:pPr>
      <w:rPr>
        <w:rFonts w:hint="default"/>
        <w:lang w:val="en-US" w:eastAsia="en-US" w:bidi="ar-SA"/>
      </w:rPr>
    </w:lvl>
    <w:lvl w:ilvl="8">
      <w:start w:val="0"/>
      <w:numFmt w:val="bullet"/>
      <w:lvlText w:val="•"/>
      <w:lvlJc w:val="left"/>
      <w:pPr>
        <w:ind w:left="8240" w:hanging="629"/>
      </w:pPr>
      <w:rPr>
        <w:rFonts w:hint="default"/>
        <w:lang w:val="en-US" w:eastAsia="en-US" w:bidi="ar-SA"/>
      </w:rPr>
    </w:lvl>
  </w:abstractNum>
  <w:abstractNum w:abstractNumId="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color w:val="333333"/>
        <w:spacing w:val="0"/>
        <w:w w:val="100"/>
        <w:sz w:val="22"/>
        <w:szCs w:val="22"/>
        <w:lang w:val="en-US" w:eastAsia="en-US" w:bidi="ar-SA"/>
      </w:rPr>
    </w:lvl>
    <w:lvl w:ilvl="1">
      <w:start w:val="1"/>
      <w:numFmt w:val="lowerLetter"/>
      <w:lvlText w:val="%2."/>
      <w:lvlJc w:val="left"/>
      <w:pPr>
        <w:ind w:left="1800" w:hanging="361"/>
        <w:jc w:val="left"/>
      </w:pPr>
      <w:rPr>
        <w:rFonts w:hint="default" w:ascii="Times New Roman" w:hAnsi="Times New Roman" w:eastAsia="Times New Roman" w:cs="Times New Roman"/>
        <w:b w:val="0"/>
        <w:bCs w:val="0"/>
        <w:i w:val="0"/>
        <w:iCs w:val="0"/>
        <w:color w:val="333333"/>
        <w:spacing w:val="0"/>
        <w:w w:val="100"/>
        <w:sz w:val="22"/>
        <w:szCs w:val="22"/>
        <w:lang w:val="en-US" w:eastAsia="en-US" w:bidi="ar-SA"/>
      </w:rPr>
    </w:lvl>
    <w:lvl w:ilvl="2">
      <w:start w:val="0"/>
      <w:numFmt w:val="bullet"/>
      <w:lvlText w:val="•"/>
      <w:lvlJc w:val="left"/>
      <w:pPr>
        <w:ind w:left="2720" w:hanging="361"/>
      </w:pPr>
      <w:rPr>
        <w:rFonts w:hint="default"/>
        <w:lang w:val="en-US" w:eastAsia="en-US" w:bidi="ar-SA"/>
      </w:rPr>
    </w:lvl>
    <w:lvl w:ilvl="3">
      <w:start w:val="0"/>
      <w:numFmt w:val="bullet"/>
      <w:lvlText w:val="•"/>
      <w:lvlJc w:val="left"/>
      <w:pPr>
        <w:ind w:left="3640" w:hanging="361"/>
      </w:pPr>
      <w:rPr>
        <w:rFonts w:hint="default"/>
        <w:lang w:val="en-US" w:eastAsia="en-US" w:bidi="ar-SA"/>
      </w:rPr>
    </w:lvl>
    <w:lvl w:ilvl="4">
      <w:start w:val="0"/>
      <w:numFmt w:val="bullet"/>
      <w:lvlText w:val="•"/>
      <w:lvlJc w:val="left"/>
      <w:pPr>
        <w:ind w:left="4560" w:hanging="361"/>
      </w:pPr>
      <w:rPr>
        <w:rFonts w:hint="default"/>
        <w:lang w:val="en-US" w:eastAsia="en-US" w:bidi="ar-SA"/>
      </w:rPr>
    </w:lvl>
    <w:lvl w:ilvl="5">
      <w:start w:val="0"/>
      <w:numFmt w:val="bullet"/>
      <w:lvlText w:val="•"/>
      <w:lvlJc w:val="left"/>
      <w:pPr>
        <w:ind w:left="5480" w:hanging="361"/>
      </w:pPr>
      <w:rPr>
        <w:rFonts w:hint="default"/>
        <w:lang w:val="en-US" w:eastAsia="en-US" w:bidi="ar-SA"/>
      </w:rPr>
    </w:lvl>
    <w:lvl w:ilvl="6">
      <w:start w:val="0"/>
      <w:numFmt w:val="bullet"/>
      <w:lvlText w:val="•"/>
      <w:lvlJc w:val="left"/>
      <w:pPr>
        <w:ind w:left="6400" w:hanging="361"/>
      </w:pPr>
      <w:rPr>
        <w:rFonts w:hint="default"/>
        <w:lang w:val="en-US" w:eastAsia="en-US" w:bidi="ar-SA"/>
      </w:rPr>
    </w:lvl>
    <w:lvl w:ilvl="7">
      <w:start w:val="0"/>
      <w:numFmt w:val="bullet"/>
      <w:lvlText w:val="•"/>
      <w:lvlJc w:val="left"/>
      <w:pPr>
        <w:ind w:left="7320" w:hanging="361"/>
      </w:pPr>
      <w:rPr>
        <w:rFonts w:hint="default"/>
        <w:lang w:val="en-US" w:eastAsia="en-US" w:bidi="ar-SA"/>
      </w:rPr>
    </w:lvl>
    <w:lvl w:ilvl="8">
      <w:start w:val="0"/>
      <w:numFmt w:val="bullet"/>
      <w:lvlText w:val="•"/>
      <w:lvlJc w:val="left"/>
      <w:pPr>
        <w:ind w:left="8240"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60"/>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spacing w:before="241"/>
      <w:ind w:left="360"/>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800" w:hanging="62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new.nsf.gov/careers/rotator-programs/visiting-scientist-engineer-and-educator-vsee-program" TargetMode="External"/><Relationship Id="rId8" Type="http://schemas.openxmlformats.org/officeDocument/2006/relationships/hyperlink" Target="https://www.safia.hq.af.mil/Force-Development/Engineer-and-Scientist-Exchange-Program/Program-Details/" TargetMode="External"/><Relationship Id="rId9" Type="http://schemas.openxmlformats.org/officeDocument/2006/relationships/hyperlink" Target="https://www.state.gov/transatlantic-fellow-program-deepens-bonds-between-united-states-and-europe/"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Cole EOP/OSTP</dc:creator>
  <dc:description/>
  <dcterms:created xsi:type="dcterms:W3CDTF">2026-07-09T14:45:07Z</dcterms:created>
  <dcterms:modified xsi:type="dcterms:W3CDTF">2026-07-09T14:45:07Z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Acrobat PDFMaker 23 for Word</vt:lpwstr>
  </property>
  <property fmtid="{D5CDD505-2E9C-101B-9397-08002B2CF9AE}" pid="4" name="LastSaved">
    <vt:filetime>2026-07-09T00:00:00Z</vt:filetime>
  </property>
  <property fmtid="{D5CDD505-2E9C-101B-9397-08002B2CF9AE}" pid="5" name="Producer">
    <vt:lpwstr>Adobe PDF Library 23.8.234</vt:lpwstr>
  </property>
  <property fmtid="{D5CDD505-2E9C-101B-9397-08002B2CF9AE}" pid="6" name="SourceModified">
    <vt:lpwstr>D:20240213221749</vt:lpwstr>
  </property>
</Properties>
</file>