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4608">
                <wp:simplePos x="0" y="0"/>
                <wp:positionH relativeFrom="page">
                  <wp:posOffset>734694</wp:posOffset>
                </wp:positionH>
                <wp:positionV relativeFrom="page">
                  <wp:posOffset>1228686</wp:posOffset>
                </wp:positionV>
                <wp:extent cx="6319520" cy="7909559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319520" cy="79095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9520" h="7909559">
                              <a:moveTo>
                                <a:pt x="0" y="0"/>
                              </a:moveTo>
                              <a:lnTo>
                                <a:pt x="6319520" y="0"/>
                              </a:lnTo>
                              <a:lnTo>
                                <a:pt x="6319520" y="7909559"/>
                              </a:lnTo>
                              <a:lnTo>
                                <a:pt x="0" y="79095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849998pt;margin-top:96.747002pt;width:497.6pt;height:622.8pt;mso-position-horizontal-relative:page;mso-position-vertical-relative:page;z-index:-15951872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Disclosure</w:t>
      </w:r>
      <w:r>
        <w:rPr>
          <w:spacing w:val="-6"/>
        </w:rPr>
        <w:t> </w:t>
      </w:r>
      <w:r>
        <w:rPr/>
        <w:t>Profile</w:t>
      </w:r>
      <w:r>
        <w:rPr>
          <w:spacing w:val="-6"/>
        </w:rPr>
        <w:t> </w:t>
      </w:r>
      <w:r>
        <w:rPr>
          <w:spacing w:val="-2"/>
        </w:rPr>
        <w:t>Guidance</w:t>
      </w:r>
    </w:p>
    <w:p>
      <w:pPr>
        <w:pStyle w:val="BodyText"/>
        <w:spacing w:before="171"/>
        <w:rPr>
          <w:b/>
          <w:sz w:val="40"/>
        </w:rPr>
      </w:pPr>
    </w:p>
    <w:p>
      <w:pPr>
        <w:pStyle w:val="BodyText"/>
        <w:spacing w:line="360" w:lineRule="auto"/>
        <w:ind w:left="729" w:right="658"/>
      </w:pPr>
      <w:r>
        <w:rPr>
          <w:b/>
          <w:i/>
          <w:sz w:val="26"/>
        </w:rPr>
        <w:t>Background</w:t>
      </w:r>
      <w:r>
        <w:rPr>
          <w:sz w:val="26"/>
        </w:rPr>
        <w:t>: </w:t>
      </w:r>
      <w:r>
        <w:rPr/>
        <w:t>Individuals (as defined in </w:t>
      </w:r>
      <w:hyperlink r:id="rId7">
        <w:r>
          <w:rPr>
            <w:color w:val="990000"/>
            <w:u w:val="single" w:color="990000"/>
          </w:rPr>
          <w:t>SBU’s Disclosure of External Interests and</w:t>
        </w:r>
      </w:hyperlink>
      <w:r>
        <w:rPr>
          <w:color w:val="990000"/>
          <w:u w:val="none"/>
        </w:rPr>
        <w:t> </w:t>
      </w:r>
      <w:hyperlink r:id="rId7">
        <w:r>
          <w:rPr>
            <w:color w:val="990000"/>
            <w:u w:val="single" w:color="990000"/>
          </w:rPr>
          <w:t>Commitments</w:t>
        </w:r>
        <w:r>
          <w:rPr>
            <w:color w:val="990000"/>
            <w:spacing w:val="-6"/>
            <w:u w:val="single" w:color="990000"/>
          </w:rPr>
          <w:t> </w:t>
        </w:r>
        <w:r>
          <w:rPr>
            <w:color w:val="990000"/>
            <w:u w:val="single" w:color="990000"/>
          </w:rPr>
          <w:t>Policy</w:t>
        </w:r>
      </w:hyperlink>
      <w:r>
        <w:rPr>
          <w:color w:val="990000"/>
          <w:u w:val="none"/>
        </w:rPr>
        <w:t>)</w:t>
      </w:r>
      <w:r>
        <w:rPr>
          <w:color w:val="990000"/>
          <w:spacing w:val="-7"/>
          <w:u w:val="none"/>
        </w:rPr>
        <w:t> </w:t>
      </w:r>
      <w:r>
        <w:rPr>
          <w:u w:val="none"/>
        </w:rPr>
        <w:t>are</w:t>
      </w:r>
      <w:r>
        <w:rPr>
          <w:spacing w:val="-3"/>
          <w:u w:val="none"/>
        </w:rPr>
        <w:t> </w:t>
      </w:r>
      <w:r>
        <w:rPr>
          <w:u w:val="none"/>
        </w:rPr>
        <w:t>required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maintain</w:t>
      </w:r>
      <w:r>
        <w:rPr>
          <w:spacing w:val="-3"/>
          <w:u w:val="none"/>
        </w:rPr>
        <w:t> </w:t>
      </w:r>
      <w:r>
        <w:rPr>
          <w:u w:val="none"/>
        </w:rPr>
        <w:t>a</w:t>
      </w:r>
      <w:r>
        <w:rPr>
          <w:spacing w:val="-3"/>
          <w:u w:val="none"/>
        </w:rPr>
        <w:t> </w:t>
      </w:r>
      <w:r>
        <w:rPr>
          <w:u w:val="none"/>
        </w:rPr>
        <w:t>Disclosure</w:t>
      </w:r>
      <w:r>
        <w:rPr>
          <w:spacing w:val="-5"/>
          <w:u w:val="none"/>
        </w:rPr>
        <w:t> </w:t>
      </w:r>
      <w:r>
        <w:rPr>
          <w:u w:val="none"/>
        </w:rPr>
        <w:t>Profile</w:t>
      </w:r>
      <w:r>
        <w:rPr>
          <w:spacing w:val="-3"/>
          <w:u w:val="none"/>
        </w:rPr>
        <w:t> </w:t>
      </w:r>
      <w:r>
        <w:rPr>
          <w:u w:val="none"/>
        </w:rPr>
        <w:t>in</w:t>
      </w:r>
      <w:r>
        <w:rPr>
          <w:spacing w:val="-3"/>
          <w:u w:val="none"/>
        </w:rPr>
        <w:t> </w:t>
      </w:r>
      <w:r>
        <w:rPr>
          <w:u w:val="none"/>
        </w:rPr>
        <w:t>myResearch</w:t>
      </w:r>
      <w:r>
        <w:rPr>
          <w:spacing w:val="-3"/>
          <w:u w:val="none"/>
        </w:rPr>
        <w:t> </w:t>
      </w:r>
      <w:r>
        <w:rPr>
          <w:u w:val="none"/>
        </w:rPr>
        <w:t>COI. This includes an annual certification each May.</w:t>
      </w:r>
    </w:p>
    <w:p>
      <w:pPr>
        <w:pStyle w:val="BodyText"/>
        <w:spacing w:line="360" w:lineRule="auto" w:before="207"/>
        <w:ind w:left="729" w:right="658"/>
      </w:pPr>
      <w:r>
        <w:rPr>
          <w:b/>
          <w:i/>
          <w:sz w:val="26"/>
        </w:rPr>
        <w:t>What to Disclose</w:t>
      </w:r>
      <w:r>
        <w:rPr>
          <w:b/>
          <w:i/>
        </w:rPr>
        <w:t>: </w:t>
      </w:r>
      <w:r>
        <w:rPr/>
        <w:t>Covered individuals must disclose all financial, personal and professional interests/activities/relationships that you or an Immediate Family Member have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any</w:t>
      </w:r>
      <w:r>
        <w:rPr>
          <w:spacing w:val="-4"/>
        </w:rPr>
        <w:t> </w:t>
      </w:r>
      <w:r>
        <w:rPr/>
        <w:t>non-University</w:t>
      </w:r>
      <w:r>
        <w:rPr>
          <w:spacing w:val="-2"/>
        </w:rPr>
        <w:t> </w:t>
      </w:r>
      <w:r>
        <w:rPr/>
        <w:t>entities</w:t>
      </w:r>
      <w:r>
        <w:rPr>
          <w:spacing w:val="-4"/>
        </w:rPr>
        <w:t> </w:t>
      </w:r>
      <w:r>
        <w:rPr/>
        <w:t>(outside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SBU)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create</w:t>
      </w:r>
      <w:r>
        <w:rPr>
          <w:spacing w:val="-1"/>
        </w:rPr>
        <w:t> </w:t>
      </w:r>
      <w:r>
        <w:rPr/>
        <w:t>or</w:t>
      </w:r>
      <w:r>
        <w:rPr>
          <w:spacing w:val="-5"/>
        </w:rPr>
        <w:t> </w:t>
      </w:r>
      <w:r>
        <w:rPr/>
        <w:t>could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perceived to create a conflict of interest or commitment that:</w:t>
      </w:r>
    </w:p>
    <w:p>
      <w:pPr>
        <w:pStyle w:val="ListParagraph"/>
        <w:numPr>
          <w:ilvl w:val="0"/>
          <w:numId w:val="1"/>
        </w:numPr>
        <w:tabs>
          <w:tab w:pos="1449" w:val="left" w:leader="none"/>
        </w:tabs>
        <w:spacing w:line="240" w:lineRule="auto" w:before="1" w:after="0"/>
        <w:ind w:left="1449" w:right="0" w:hanging="360"/>
        <w:jc w:val="left"/>
        <w:rPr>
          <w:sz w:val="24"/>
        </w:rPr>
      </w:pPr>
      <w:r>
        <w:rPr>
          <w:sz w:val="24"/>
        </w:rPr>
        <w:t>Might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reasonably</w:t>
      </w:r>
      <w:r>
        <w:rPr>
          <w:spacing w:val="-3"/>
          <w:sz w:val="24"/>
        </w:rPr>
        <w:t> </w:t>
      </w:r>
      <w:r>
        <w:rPr>
          <w:sz w:val="24"/>
        </w:rPr>
        <w:t>perceived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related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institutional</w:t>
      </w:r>
      <w:r>
        <w:rPr>
          <w:spacing w:val="-3"/>
          <w:sz w:val="24"/>
        </w:rPr>
        <w:t> </w:t>
      </w:r>
      <w:r>
        <w:rPr>
          <w:sz w:val="24"/>
        </w:rPr>
        <w:t>responsibilities;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or</w:t>
      </w:r>
    </w:p>
    <w:p>
      <w:pPr>
        <w:pStyle w:val="ListParagraph"/>
        <w:numPr>
          <w:ilvl w:val="0"/>
          <w:numId w:val="1"/>
        </w:numPr>
        <w:tabs>
          <w:tab w:pos="1449" w:val="left" w:leader="none"/>
        </w:tabs>
        <w:spacing w:line="336" w:lineRule="auto" w:before="133" w:after="0"/>
        <w:ind w:left="1449" w:right="1595" w:hanging="360"/>
        <w:jc w:val="left"/>
        <w:rPr>
          <w:sz w:val="24"/>
        </w:rPr>
      </w:pP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otherwise</w:t>
      </w:r>
      <w:r>
        <w:rPr>
          <w:spacing w:val="-3"/>
          <w:sz w:val="24"/>
        </w:rPr>
        <w:t> </w:t>
      </w:r>
      <w:r>
        <w:rPr>
          <w:sz w:val="24"/>
        </w:rPr>
        <w:t>present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conflict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interest/conflict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commitment,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the perception of such a conflict, with your duties to the University.</w:t>
      </w:r>
    </w:p>
    <w:p>
      <w:pPr>
        <w:pStyle w:val="BodyText"/>
        <w:spacing w:line="360" w:lineRule="auto" w:before="236"/>
        <w:ind w:left="729" w:right="658"/>
      </w:pPr>
      <w:r>
        <w:rPr>
          <w:b/>
          <w:i/>
          <w:sz w:val="26"/>
        </w:rPr>
        <w:t>Institutional</w:t>
      </w:r>
      <w:r>
        <w:rPr>
          <w:b/>
          <w:i/>
          <w:spacing w:val="-7"/>
          <w:sz w:val="26"/>
        </w:rPr>
        <w:t> </w:t>
      </w:r>
      <w:r>
        <w:rPr>
          <w:b/>
          <w:i/>
          <w:sz w:val="26"/>
        </w:rPr>
        <w:t>Responsibilities</w:t>
      </w:r>
      <w:r>
        <w:rPr>
          <w:b/>
          <w:i/>
        </w:rPr>
        <w:t>:</w:t>
      </w:r>
      <w:r>
        <w:rPr>
          <w:b/>
          <w:i/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individual's</w:t>
      </w:r>
      <w:r>
        <w:rPr>
          <w:spacing w:val="-5"/>
        </w:rPr>
        <w:t> </w:t>
      </w:r>
      <w:r>
        <w:rPr/>
        <w:t>professional</w:t>
      </w:r>
      <w:r>
        <w:rPr>
          <w:spacing w:val="-5"/>
        </w:rPr>
        <w:t> </w:t>
      </w:r>
      <w:r>
        <w:rPr/>
        <w:t>responsibilities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behalf of the University, including, but not limited to, activities such as research, research consultation, teaching, professional practice, and membership/service on University committees and panels (e.g., Institutional Review Boards, Data and Safety Monitoring Board, accreditation committees, etc.).</w:t>
      </w:r>
    </w:p>
    <w:p>
      <w:pPr>
        <w:pStyle w:val="BodyText"/>
        <w:spacing w:line="360" w:lineRule="auto" w:before="173"/>
        <w:ind w:left="729" w:right="658"/>
      </w:pPr>
      <w:r>
        <w:rPr>
          <w:b/>
          <w:i/>
          <w:sz w:val="26"/>
        </w:rPr>
        <w:t>Monetary</w:t>
      </w:r>
      <w:r>
        <w:rPr>
          <w:b/>
          <w:i/>
          <w:spacing w:val="-5"/>
          <w:sz w:val="26"/>
        </w:rPr>
        <w:t> </w:t>
      </w:r>
      <w:r>
        <w:rPr>
          <w:b/>
          <w:i/>
          <w:sz w:val="26"/>
        </w:rPr>
        <w:t>Threshold</w:t>
      </w:r>
      <w:r>
        <w:rPr/>
        <w:t>: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interests,</w:t>
      </w:r>
      <w:r>
        <w:rPr>
          <w:spacing w:val="-3"/>
        </w:rPr>
        <w:t> </w:t>
      </w:r>
      <w:r>
        <w:rPr/>
        <w:t>activities,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relationships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meet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criteria regardless of monetary amount (including no compensation) need to be reported.</w:t>
      </w:r>
    </w:p>
    <w:p>
      <w:pPr>
        <w:pStyle w:val="BodyText"/>
        <w:spacing w:line="360" w:lineRule="auto" w:before="206"/>
        <w:ind w:left="729" w:right="512" w:firstLine="67"/>
      </w:pPr>
      <w:r>
        <w:rPr/>
        <w:t>In general, outside activities fall into five categories (see next page). Within each category,</w:t>
      </w:r>
      <w:r>
        <w:rPr>
          <w:spacing w:val="-1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activities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disclose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disclose.</w:t>
      </w:r>
      <w:r>
        <w:rPr>
          <w:spacing w:val="-6"/>
        </w:rPr>
        <w:t> </w:t>
      </w:r>
      <w:r>
        <w:rPr/>
        <w:t>Use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chart</w:t>
      </w:r>
      <w:r>
        <w:rPr>
          <w:spacing w:val="-4"/>
        </w:rPr>
        <w:t> </w:t>
      </w:r>
      <w:r>
        <w:rPr/>
        <w:t>below</w:t>
      </w:r>
      <w:r>
        <w:rPr>
          <w:spacing w:val="-6"/>
        </w:rPr>
        <w:t> </w:t>
      </w:r>
      <w:r>
        <w:rPr/>
        <w:t>as guidance when completing/updating your Disclosure Profile in myResearch COI.</w:t>
      </w:r>
    </w:p>
    <w:p>
      <w:pPr>
        <w:pStyle w:val="BodyText"/>
        <w:spacing w:line="360" w:lineRule="auto" w:before="159"/>
        <w:ind w:left="729" w:right="512"/>
      </w:pPr>
      <w:r>
        <w:rPr/>
        <w:t>If you have any questions regarding your Disclosure Profile, please </w:t>
      </w:r>
      <w:hyperlink r:id="rId8">
        <w:r>
          <w:rPr>
            <w:color w:val="990000"/>
            <w:u w:val="single" w:color="990000"/>
          </w:rPr>
          <w:t>schedule an</w:t>
        </w:r>
      </w:hyperlink>
      <w:r>
        <w:rPr>
          <w:color w:val="990000"/>
          <w:u w:val="none"/>
        </w:rPr>
        <w:t> </w:t>
      </w:r>
      <w:hyperlink r:id="rId8">
        <w:r>
          <w:rPr>
            <w:color w:val="990000"/>
            <w:u w:val="single" w:color="990000"/>
          </w:rPr>
          <w:t>appointment</w:t>
        </w:r>
      </w:hyperlink>
      <w:r>
        <w:rPr>
          <w:color w:val="990000"/>
          <w:spacing w:val="-3"/>
          <w:u w:val="none"/>
        </w:rPr>
        <w:t> </w:t>
      </w:r>
      <w:r>
        <w:rPr>
          <w:u w:val="none"/>
        </w:rPr>
        <w:t>with</w:t>
      </w:r>
      <w:r>
        <w:rPr>
          <w:spacing w:val="-2"/>
          <w:u w:val="none"/>
        </w:rPr>
        <w:t> </w:t>
      </w:r>
      <w:r>
        <w:rPr>
          <w:u w:val="none"/>
        </w:rPr>
        <w:t>Marina</w:t>
      </w:r>
      <w:r>
        <w:rPr>
          <w:spacing w:val="-2"/>
          <w:u w:val="none"/>
        </w:rPr>
        <w:t> </w:t>
      </w:r>
      <w:r>
        <w:rPr>
          <w:u w:val="none"/>
        </w:rPr>
        <w:t>Galanakis,</w:t>
      </w:r>
      <w:r>
        <w:rPr>
          <w:spacing w:val="-5"/>
          <w:u w:val="none"/>
        </w:rPr>
        <w:t> </w:t>
      </w:r>
      <w:r>
        <w:rPr>
          <w:u w:val="none"/>
        </w:rPr>
        <w:t>COI</w:t>
      </w:r>
      <w:r>
        <w:rPr>
          <w:spacing w:val="-2"/>
          <w:u w:val="none"/>
        </w:rPr>
        <w:t> </w:t>
      </w:r>
      <w:r>
        <w:rPr>
          <w:u w:val="none"/>
        </w:rPr>
        <w:t>Coordinator,</w:t>
      </w:r>
      <w:r>
        <w:rPr>
          <w:spacing w:val="-2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further</w:t>
      </w:r>
      <w:r>
        <w:rPr>
          <w:spacing w:val="-4"/>
          <w:u w:val="none"/>
        </w:rPr>
        <w:t> </w:t>
      </w:r>
      <w:r>
        <w:rPr>
          <w:u w:val="none"/>
        </w:rPr>
        <w:t>consultation</w:t>
      </w:r>
      <w:r>
        <w:rPr>
          <w:spacing w:val="-2"/>
          <w:u w:val="none"/>
        </w:rPr>
        <w:t> </w:t>
      </w:r>
      <w:r>
        <w:rPr>
          <w:u w:val="none"/>
        </w:rPr>
        <w:t>or</w:t>
      </w:r>
      <w:r>
        <w:rPr>
          <w:spacing w:val="-6"/>
          <w:u w:val="none"/>
        </w:rPr>
        <w:t> </w:t>
      </w:r>
      <w:r>
        <w:rPr>
          <w:u w:val="none"/>
        </w:rPr>
        <w:t>email</w:t>
      </w:r>
      <w:r>
        <w:rPr>
          <w:spacing w:val="-3"/>
          <w:u w:val="none"/>
        </w:rPr>
        <w:t> </w:t>
      </w:r>
      <w:r>
        <w:rPr>
          <w:u w:val="none"/>
        </w:rPr>
        <w:t>our office at </w:t>
      </w:r>
      <w:hyperlink r:id="rId9">
        <w:r>
          <w:rPr>
            <w:color w:val="990000"/>
            <w:u w:val="single" w:color="990000"/>
          </w:rPr>
          <w:t>ovpr_COI_admin@stonybrook.edu</w:t>
        </w:r>
      </w:hyperlink>
      <w:r>
        <w:rPr>
          <w:u w:val="none"/>
        </w:rPr>
        <w:t>.</w:t>
      </w:r>
    </w:p>
    <w:p>
      <w:pPr>
        <w:pStyle w:val="BodyText"/>
        <w:spacing w:after="0" w:line="360" w:lineRule="auto"/>
        <w:sectPr>
          <w:headerReference w:type="default" r:id="rId5"/>
          <w:footerReference w:type="default" r:id="rId6"/>
          <w:type w:val="continuous"/>
          <w:pgSz w:w="12240" w:h="15840"/>
          <w:pgMar w:header="360" w:footer="782" w:top="1880" w:bottom="980" w:left="720" w:right="720"/>
          <w:pgNumType w:start="1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6300"/>
        <w:gridCol w:w="2160"/>
      </w:tblGrid>
      <w:tr>
        <w:trPr>
          <w:trHeight w:val="1026" w:hRule="atLeast"/>
        </w:trPr>
        <w:tc>
          <w:tcPr>
            <w:tcW w:w="1795" w:type="dxa"/>
          </w:tcPr>
          <w:p>
            <w:pPr>
              <w:pStyle w:val="TableParagraph"/>
              <w:spacing w:before="18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6300" w:type="dxa"/>
          </w:tcPr>
          <w:p>
            <w:pPr>
              <w:pStyle w:val="TableParagraph"/>
              <w:spacing w:before="18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Disclose</w:t>
            </w:r>
          </w:p>
        </w:tc>
        <w:tc>
          <w:tcPr>
            <w:tcW w:w="2160" w:type="dxa"/>
          </w:tcPr>
          <w:p>
            <w:pPr>
              <w:pStyle w:val="TableParagraph"/>
              <w:spacing w:before="187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Exceptions/</w:t>
            </w:r>
          </w:p>
          <w:p>
            <w:pPr>
              <w:pStyle w:val="TableParagraph"/>
              <w:spacing w:before="4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2"/>
                <w:sz w:val="24"/>
              </w:rPr>
              <w:t> Disclose</w:t>
            </w:r>
          </w:p>
        </w:tc>
      </w:tr>
      <w:tr>
        <w:trPr>
          <w:trHeight w:val="4934" w:hRule="atLeast"/>
        </w:trPr>
        <w:tc>
          <w:tcPr>
            <w:tcW w:w="1795" w:type="dxa"/>
          </w:tcPr>
          <w:p>
            <w:pPr>
              <w:pStyle w:val="TableParagraph"/>
              <w:spacing w:line="278" w:lineRule="auto" w:before="214"/>
              <w:ind w:left="107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Relationships (Domestic </w:t>
            </w:r>
            <w:r>
              <w:rPr>
                <w:b/>
                <w:spacing w:val="-4"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International)</w:t>
            </w:r>
          </w:p>
        </w:tc>
        <w:tc>
          <w:tcPr>
            <w:tcW w:w="6300" w:type="dxa"/>
          </w:tcPr>
          <w:p>
            <w:pPr>
              <w:pStyle w:val="TableParagraph"/>
              <w:spacing w:before="228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External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Appointments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or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Employment</w:t>
            </w:r>
          </w:p>
          <w:p>
            <w:pPr>
              <w:pStyle w:val="TableParagraph"/>
              <w:spacing w:before="133"/>
              <w:ind w:left="108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Appointments</w:t>
            </w:r>
          </w:p>
          <w:p>
            <w:pPr>
              <w:pStyle w:val="TableParagraph"/>
              <w:spacing w:line="360" w:lineRule="auto" w:before="121"/>
              <w:ind w:left="107" w:right="155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(paid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unpaid)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appointment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non-University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entity (regardless of title/rank/position), This includes visiting appointments, volunteer status, guest, and honorary </w:t>
            </w:r>
            <w:r>
              <w:rPr>
                <w:spacing w:val="-2"/>
                <w:sz w:val="20"/>
              </w:rPr>
              <w:t>titles/appointments.</w:t>
            </w:r>
          </w:p>
          <w:p>
            <w:pPr>
              <w:pStyle w:val="TableParagraph"/>
              <w:spacing w:before="159"/>
              <w:ind w:left="108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Employment</w:t>
            </w:r>
          </w:p>
          <w:p>
            <w:pPr>
              <w:pStyle w:val="TableParagraph"/>
              <w:spacing w:line="360" w:lineRule="auto" w:before="120"/>
              <w:ind w:left="107" w:right="155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(paid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unpaid)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employment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non-University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 relies on similar expertise as your job responsibilities at SBU.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spacing w:line="360" w:lineRule="auto" w:before="1"/>
              <w:ind w:left="108" w:right="501" w:hanging="1"/>
              <w:rPr>
                <w:sz w:val="20"/>
              </w:rPr>
            </w:pPr>
            <w:r>
              <w:rPr>
                <w:i/>
                <w:sz w:val="20"/>
              </w:rPr>
              <w:t>Note: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includes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affiliations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would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constitute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> </w:t>
            </w:r>
            <w:hyperlink r:id="rId10">
              <w:r>
                <w:rPr>
                  <w:i/>
                  <w:color w:val="467885"/>
                  <w:sz w:val="20"/>
                  <w:u w:val="single" w:color="467885"/>
                </w:rPr>
                <w:t>Foreign</w:t>
              </w:r>
            </w:hyperlink>
            <w:r>
              <w:rPr>
                <w:i/>
                <w:color w:val="467885"/>
                <w:sz w:val="20"/>
                <w:u w:val="none"/>
              </w:rPr>
              <w:t> </w:t>
            </w:r>
            <w:hyperlink r:id="rId10">
              <w:r>
                <w:rPr>
                  <w:i/>
                  <w:color w:val="467885"/>
                  <w:sz w:val="20"/>
                  <w:u w:val="single" w:color="467885"/>
                </w:rPr>
                <w:t>Talent Recruitment Program</w:t>
              </w:r>
              <w:r>
                <w:rPr>
                  <w:sz w:val="20"/>
                  <w:u w:val="none"/>
                </w:rPr>
                <w:t>.</w:t>
              </w:r>
            </w:hyperlink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61" w:hRule="atLeast"/>
        </w:trPr>
        <w:tc>
          <w:tcPr>
            <w:tcW w:w="1795" w:type="dxa"/>
            <w:tcBorders>
              <w:bottom w:val="nil"/>
            </w:tcBorders>
          </w:tcPr>
          <w:p>
            <w:pPr>
              <w:pStyle w:val="TableParagraph"/>
              <w:spacing w:line="278" w:lineRule="auto" w:before="214"/>
              <w:ind w:left="107" w:righ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Activities (Domestic </w:t>
            </w:r>
            <w:r>
              <w:rPr>
                <w:b/>
                <w:spacing w:val="-4"/>
                <w:sz w:val="24"/>
              </w:rPr>
              <w:t>and</w:t>
            </w:r>
          </w:p>
          <w:p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International)</w:t>
            </w:r>
          </w:p>
        </w:tc>
        <w:tc>
          <w:tcPr>
            <w:tcW w:w="6300" w:type="dxa"/>
            <w:tcBorders>
              <w:bottom w:val="nil"/>
            </w:tcBorders>
          </w:tcPr>
          <w:p>
            <w:pPr>
              <w:pStyle w:val="TableParagraph"/>
              <w:spacing w:before="230"/>
              <w:ind w:left="10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Consulting/Professional</w:t>
            </w:r>
            <w:r>
              <w:rPr>
                <w:b/>
                <w:spacing w:val="28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Services</w:t>
            </w:r>
          </w:p>
          <w:p>
            <w:pPr>
              <w:pStyle w:val="TableParagraph"/>
              <w:spacing w:line="360" w:lineRule="auto" w:before="131"/>
              <w:ind w:left="108"/>
              <w:rPr>
                <w:sz w:val="20"/>
              </w:rPr>
            </w:pPr>
            <w:r>
              <w:rPr>
                <w:b/>
                <w:i/>
                <w:sz w:val="20"/>
              </w:rPr>
              <w:t>Paid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unpaid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non-University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(outside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 SBU) entity and including government work</w:t>
            </w: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line="276" w:lineRule="auto" w:before="240"/>
              <w:ind w:left="108" w:right="168"/>
              <w:rPr>
                <w:b/>
                <w:sz w:val="23"/>
              </w:rPr>
            </w:pPr>
            <w:r>
              <w:rPr>
                <w:b/>
                <w:sz w:val="23"/>
              </w:rPr>
              <w:t>Other</w:t>
            </w:r>
            <w:r>
              <w:rPr>
                <w:b/>
                <w:spacing w:val="-16"/>
                <w:sz w:val="23"/>
              </w:rPr>
              <w:t> </w:t>
            </w:r>
            <w:r>
              <w:rPr>
                <w:b/>
                <w:sz w:val="23"/>
              </w:rPr>
              <w:t>Domestic </w:t>
            </w:r>
            <w:r>
              <w:rPr>
                <w:b/>
                <w:spacing w:val="-2"/>
                <w:sz w:val="23"/>
              </w:rPr>
              <w:t>Government </w:t>
            </w:r>
            <w:r>
              <w:rPr>
                <w:b/>
                <w:spacing w:val="-4"/>
                <w:sz w:val="23"/>
              </w:rPr>
              <w:t>Work</w:t>
            </w:r>
          </w:p>
          <w:p>
            <w:pPr>
              <w:pStyle w:val="TableParagraph"/>
              <w:spacing w:line="360" w:lineRule="auto" w:before="159"/>
              <w:ind w:left="108" w:right="95"/>
              <w:rPr>
                <w:sz w:val="20"/>
              </w:rPr>
            </w:pPr>
            <w:r>
              <w:rPr>
                <w:sz w:val="20"/>
              </w:rPr>
              <w:t>Income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United States (federal, state or local) government agency for: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39" w:val="left" w:leader="none"/>
              </w:tabs>
              <w:spacing w:line="240" w:lineRule="auto" w:before="1" w:after="0"/>
              <w:ind w:left="339" w:right="0" w:hanging="2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seminars/lectures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8" w:val="left" w:leader="none"/>
                <w:tab w:pos="338" w:val="left" w:leader="none"/>
              </w:tabs>
              <w:spacing w:line="357" w:lineRule="auto" w:before="115" w:after="0"/>
              <w:ind w:left="328" w:right="608" w:hanging="22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teaching</w:t>
            </w:r>
            <w:r>
              <w:rPr>
                <w:spacing w:val="-2"/>
                <w:sz w:val="20"/>
              </w:rPr>
              <w:t> engagements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3" w:val="left" w:leader="none"/>
                <w:tab w:pos="338" w:val="left" w:leader="none"/>
              </w:tabs>
              <w:spacing w:line="360" w:lineRule="auto" w:before="4" w:after="0"/>
              <w:ind w:left="273" w:right="620" w:hanging="166"/>
              <w:jc w:val="left"/>
              <w:rPr>
                <w:sz w:val="20"/>
              </w:rPr>
            </w:pPr>
            <w:r>
              <w:rPr>
                <w:sz w:val="20"/>
              </w:rPr>
              <w:t>service on </w:t>
            </w:r>
            <w:r>
              <w:rPr>
                <w:spacing w:val="-2"/>
                <w:sz w:val="20"/>
              </w:rPr>
              <w:t>advisory </w:t>
            </w:r>
            <w:r>
              <w:rPr>
                <w:sz w:val="20"/>
              </w:rPr>
              <w:t>committees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or review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panels</w:t>
            </w:r>
          </w:p>
        </w:tc>
      </w:tr>
      <w:tr>
        <w:trPr>
          <w:trHeight w:val="333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Board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Services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or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Advisory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Role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07"/>
              <w:rPr>
                <w:b/>
                <w:i/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Advisory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non-University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entity,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i/>
                <w:spacing w:val="-4"/>
                <w:sz w:val="20"/>
              </w:rPr>
              <w:t>paid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b/>
                <w:i/>
                <w:sz w:val="20"/>
              </w:rPr>
              <w:t>or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unpaid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sz w:val="20"/>
              </w:rPr>
              <w:t>(e.g.,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Scientific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Advisory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Board,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Safety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>Monitoring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Board,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Directors,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Corporate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Officer,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Trustee,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position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responsibility)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7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9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Honoraria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Prizes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3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08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received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non-University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token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for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participating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activity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(e.g.,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guest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speaker/lecturer,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conference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seminar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participation,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publishing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article,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honorary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degrees,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academic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prizes).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Honoraria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typically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one-</w:t>
            </w:r>
            <w:r>
              <w:rPr>
                <w:spacing w:val="-4"/>
                <w:sz w:val="20"/>
              </w:rPr>
              <w:t>time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3" w:hRule="atLeast"/>
        </w:trPr>
        <w:tc>
          <w:tcPr>
            <w:tcW w:w="17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8"/>
              <w:rPr>
                <w:sz w:val="20"/>
              </w:rPr>
            </w:pPr>
            <w:r>
              <w:rPr>
                <w:sz w:val="20"/>
              </w:rPr>
              <w:t>payment,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distinct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employment/consulting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arrangements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360" w:footer="782" w:top="1880" w:bottom="980" w:left="720" w:right="72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6300"/>
        <w:gridCol w:w="2160"/>
      </w:tblGrid>
      <w:tr>
        <w:trPr>
          <w:trHeight w:val="1168" w:hRule="atLeast"/>
        </w:trPr>
        <w:tc>
          <w:tcPr>
            <w:tcW w:w="179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5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6300" w:type="dxa"/>
          </w:tcPr>
          <w:p>
            <w:pPr>
              <w:pStyle w:val="TableParagraph"/>
              <w:spacing w:before="115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Disclose</w:t>
            </w:r>
          </w:p>
        </w:tc>
        <w:tc>
          <w:tcPr>
            <w:tcW w:w="2160" w:type="dxa"/>
          </w:tcPr>
          <w:p>
            <w:pPr>
              <w:pStyle w:val="TableParagraph"/>
              <w:spacing w:before="98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Exceptions/</w:t>
            </w:r>
          </w:p>
          <w:p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2"/>
                <w:sz w:val="24"/>
              </w:rPr>
              <w:t> Disclose</w:t>
            </w:r>
          </w:p>
        </w:tc>
      </w:tr>
      <w:tr>
        <w:trPr>
          <w:trHeight w:val="2004" w:hRule="atLeast"/>
        </w:trPr>
        <w:tc>
          <w:tcPr>
            <w:tcW w:w="1795" w:type="dxa"/>
            <w:tcBorders>
              <w:bottom w:val="nil"/>
            </w:tcBorders>
          </w:tcPr>
          <w:p>
            <w:pPr>
              <w:pStyle w:val="TableParagraph"/>
              <w:spacing w:line="278" w:lineRule="auto" w:before="214"/>
              <w:ind w:left="107" w:righ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Activities Cont. (Domestic </w:t>
            </w:r>
            <w:r>
              <w:rPr>
                <w:b/>
                <w:spacing w:val="-4"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International)</w:t>
            </w:r>
          </w:p>
        </w:tc>
        <w:tc>
          <w:tcPr>
            <w:tcW w:w="6300" w:type="dxa"/>
            <w:tcBorders>
              <w:bottom w:val="nil"/>
            </w:tcBorders>
          </w:tcPr>
          <w:p>
            <w:pPr>
              <w:pStyle w:val="TableParagraph"/>
              <w:spacing w:before="230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Sponsored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Travel</w:t>
            </w:r>
          </w:p>
          <w:p>
            <w:pPr>
              <w:pStyle w:val="TableParagraph"/>
              <w:spacing w:line="410" w:lineRule="auto" w:before="131"/>
              <w:ind w:left="108" w:right="155"/>
              <w:rPr>
                <w:sz w:val="20"/>
              </w:rPr>
            </w:pPr>
            <w:r>
              <w:rPr>
                <w:sz w:val="20"/>
              </w:rPr>
              <w:t>Travel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expenses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behalf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reimbursed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directly to you by a non-University entity. The disclosure must include the sponsor, destination, duration, and purpose of the travel, and must</w:t>
            </w:r>
          </w:p>
          <w:p>
            <w:pPr>
              <w:pStyle w:val="TableParagraph"/>
              <w:spacing w:line="179" w:lineRule="exact"/>
              <w:ind w:left="108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reported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days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said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travel.</w:t>
            </w:r>
          </w:p>
        </w:tc>
        <w:tc>
          <w:tcPr>
            <w:tcW w:w="2160" w:type="dxa"/>
            <w:tcBorders>
              <w:bottom w:val="nil"/>
            </w:tcBorders>
          </w:tcPr>
          <w:p>
            <w:pPr>
              <w:pStyle w:val="TableParagraph"/>
              <w:spacing w:line="276" w:lineRule="auto" w:before="213"/>
              <w:ind w:left="108" w:right="95"/>
              <w:rPr>
                <w:b/>
                <w:sz w:val="23"/>
              </w:rPr>
            </w:pPr>
            <w:r>
              <w:rPr>
                <w:b/>
                <w:sz w:val="23"/>
              </w:rPr>
              <w:t>Travel</w:t>
            </w:r>
            <w:r>
              <w:rPr>
                <w:b/>
                <w:spacing w:val="-16"/>
                <w:sz w:val="23"/>
              </w:rPr>
              <w:t> </w:t>
            </w:r>
            <w:r>
              <w:rPr>
                <w:b/>
                <w:sz w:val="23"/>
              </w:rPr>
              <w:t>Sponsored or Reimbursed</w:t>
            </w:r>
          </w:p>
          <w:p>
            <w:pPr>
              <w:pStyle w:val="TableParagraph"/>
              <w:spacing w:line="340" w:lineRule="atLeast" w:before="49"/>
              <w:ind w:left="108" w:right="168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United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States (federal, state or local) government</w:t>
            </w:r>
          </w:p>
        </w:tc>
      </w:tr>
      <w:tr>
        <w:trPr>
          <w:trHeight w:val="251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 w:before="1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agency</w:t>
            </w:r>
          </w:p>
        </w:tc>
      </w:tr>
      <w:tr>
        <w:trPr>
          <w:trHeight w:val="295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Sponsored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Travel</w:t>
            </w:r>
            <w:r>
              <w:rPr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include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travel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funds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or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z w:val="20"/>
              </w:rPr>
              <w:t>reimbursements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administered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Stony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Brook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University,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7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Stony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Brook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Foundation,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Foundation.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1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3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Editorial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Services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Royalties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3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1"/>
              <w:ind w:left="108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editorial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non-University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entity.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This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z w:val="20"/>
              </w:rPr>
              <w:t>includes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royalties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received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publications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(e.g.,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books,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articles,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16" w:hRule="atLeast"/>
        </w:trPr>
        <w:tc>
          <w:tcPr>
            <w:tcW w:w="17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films,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music).</w:t>
            </w: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00" w:hRule="atLeast"/>
        </w:trPr>
        <w:tc>
          <w:tcPr>
            <w:tcW w:w="1795" w:type="dxa"/>
            <w:tcBorders>
              <w:bottom w:val="nil"/>
            </w:tcBorders>
          </w:tcPr>
          <w:p>
            <w:pPr>
              <w:pStyle w:val="TableParagraph"/>
              <w:spacing w:line="278" w:lineRule="auto" w:before="214"/>
              <w:ind w:left="107" w:righ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Resources (Domestic </w:t>
            </w:r>
            <w:r>
              <w:rPr>
                <w:b/>
                <w:spacing w:val="-4"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International)</w:t>
            </w:r>
          </w:p>
        </w:tc>
        <w:tc>
          <w:tcPr>
            <w:tcW w:w="6300" w:type="dxa"/>
            <w:tcBorders>
              <w:bottom w:val="nil"/>
            </w:tcBorders>
          </w:tcPr>
          <w:p>
            <w:pPr>
              <w:pStyle w:val="TableParagraph"/>
              <w:spacing w:before="228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External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Resources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and/or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Support</w:t>
            </w:r>
          </w:p>
          <w:p>
            <w:pPr>
              <w:pStyle w:val="TableParagraph"/>
              <w:spacing w:line="357" w:lineRule="auto" w:before="133"/>
              <w:ind w:left="107"/>
              <w:rPr>
                <w:sz w:val="20"/>
              </w:rPr>
            </w:pPr>
            <w:r>
              <w:rPr>
                <w:sz w:val="20"/>
              </w:rPr>
              <w:t>Paid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behalf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cost)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non-University entity (e.g., lab/office space, staff [post-docs, visiting</w:t>
            </w:r>
          </w:p>
          <w:p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scholars,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students],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supplies,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materials,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animals,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line="276" w:lineRule="auto" w:before="213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Resources</w:t>
            </w:r>
            <w:r>
              <w:rPr>
                <w:b/>
                <w:spacing w:val="-16"/>
                <w:sz w:val="23"/>
              </w:rPr>
              <w:t> </w:t>
            </w:r>
            <w:r>
              <w:rPr>
                <w:b/>
                <w:sz w:val="23"/>
              </w:rPr>
              <w:t>and/or </w:t>
            </w:r>
            <w:r>
              <w:rPr>
                <w:b/>
                <w:spacing w:val="-2"/>
                <w:sz w:val="23"/>
              </w:rPr>
              <w:t>Support </w:t>
            </w:r>
            <w:r>
              <w:rPr>
                <w:b/>
                <w:sz w:val="23"/>
              </w:rPr>
              <w:t>Administered by: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8" w:val="left" w:leader="none"/>
                <w:tab w:pos="338" w:val="left" w:leader="none"/>
              </w:tabs>
              <w:spacing w:line="357" w:lineRule="auto" w:before="160" w:after="0"/>
              <w:ind w:left="328" w:right="718" w:hanging="221"/>
              <w:jc w:val="left"/>
              <w:rPr>
                <w:sz w:val="20"/>
              </w:rPr>
            </w:pPr>
            <w:r>
              <w:rPr>
                <w:sz w:val="20"/>
              </w:rPr>
              <w:t>Stony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Brook </w:t>
            </w:r>
            <w:r>
              <w:rPr>
                <w:spacing w:val="-2"/>
                <w:sz w:val="20"/>
              </w:rPr>
              <w:t>University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8" w:val="left" w:leader="none"/>
                <w:tab w:pos="383" w:val="left" w:leader="none"/>
              </w:tabs>
              <w:spacing w:line="360" w:lineRule="auto" w:before="4" w:after="0"/>
              <w:ind w:left="383" w:right="320" w:hanging="276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Brook </w:t>
            </w:r>
            <w:r>
              <w:rPr>
                <w:spacing w:val="-2"/>
                <w:sz w:val="20"/>
              </w:rPr>
              <w:t>Foundation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8" w:val="left" w:leader="none"/>
                <w:tab w:pos="383" w:val="left" w:leader="none"/>
              </w:tabs>
              <w:spacing w:line="360" w:lineRule="auto" w:before="0" w:after="0"/>
              <w:ind w:left="383" w:right="476" w:hanging="276"/>
              <w:jc w:val="left"/>
              <w:rPr>
                <w:sz w:val="20"/>
              </w:rPr>
            </w:pPr>
            <w:r>
              <w:rPr>
                <w:sz w:val="20"/>
              </w:rPr>
              <w:t>The Research Foundation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</w:t>
            </w:r>
            <w:r>
              <w:rPr>
                <w:spacing w:val="-4"/>
                <w:sz w:val="20"/>
              </w:rPr>
              <w:t>SUNY</w:t>
            </w:r>
          </w:p>
        </w:tc>
      </w:tr>
      <w:tr>
        <w:trPr>
          <w:trHeight w:val="335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gifts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administered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non-University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entity.</w:t>
            </w:r>
            <w:r>
              <w:rPr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(See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exceptions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at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right.)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Note: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includes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resources/support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provided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use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both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Stony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Brook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University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locations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non-Stony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Brook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University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0" w:hRule="atLeast"/>
        </w:trPr>
        <w:tc>
          <w:tcPr>
            <w:tcW w:w="17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locations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360" w:footer="782" w:top="1880" w:bottom="980" w:left="720" w:right="72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6300"/>
        <w:gridCol w:w="2160"/>
      </w:tblGrid>
      <w:tr>
        <w:trPr>
          <w:trHeight w:val="981" w:hRule="atLeast"/>
        </w:trPr>
        <w:tc>
          <w:tcPr>
            <w:tcW w:w="1795" w:type="dxa"/>
          </w:tcPr>
          <w:p>
            <w:pPr>
              <w:pStyle w:val="TableParagraph"/>
              <w:spacing w:before="18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6300" w:type="dxa"/>
          </w:tcPr>
          <w:p>
            <w:pPr>
              <w:pStyle w:val="TableParagraph"/>
              <w:spacing w:before="1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Disclose</w:t>
            </w:r>
          </w:p>
        </w:tc>
        <w:tc>
          <w:tcPr>
            <w:tcW w:w="2160" w:type="dxa"/>
          </w:tcPr>
          <w:p>
            <w:pPr>
              <w:pStyle w:val="TableParagraph"/>
              <w:spacing w:before="187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Exceptions/</w:t>
            </w:r>
          </w:p>
          <w:p>
            <w:pPr>
              <w:pStyle w:val="TableParagraph"/>
              <w:spacing w:before="4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2"/>
                <w:sz w:val="24"/>
              </w:rPr>
              <w:t> Disclose</w:t>
            </w:r>
          </w:p>
        </w:tc>
      </w:tr>
      <w:tr>
        <w:trPr>
          <w:trHeight w:val="3313" w:hRule="atLeast"/>
        </w:trPr>
        <w:tc>
          <w:tcPr>
            <w:tcW w:w="1795" w:type="dxa"/>
            <w:tcBorders>
              <w:bottom w:val="nil"/>
            </w:tcBorders>
          </w:tcPr>
          <w:p>
            <w:pPr>
              <w:pStyle w:val="TableParagraph"/>
              <w:spacing w:line="278" w:lineRule="auto" w:before="216"/>
              <w:ind w:left="107" w:righ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Ownership </w:t>
            </w:r>
            <w:r>
              <w:rPr>
                <w:b/>
                <w:sz w:val="24"/>
              </w:rPr>
              <w:t>Interest – </w:t>
            </w:r>
            <w:r>
              <w:rPr>
                <w:b/>
                <w:spacing w:val="-2"/>
                <w:sz w:val="24"/>
              </w:rPr>
              <w:t>Equity, Stock, Stock Options (Domestic </w:t>
            </w:r>
            <w:r>
              <w:rPr>
                <w:b/>
                <w:spacing w:val="-4"/>
                <w:sz w:val="24"/>
              </w:rPr>
              <w:t>and</w:t>
            </w:r>
          </w:p>
          <w:p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International)</w:t>
            </w:r>
          </w:p>
        </w:tc>
        <w:tc>
          <w:tcPr>
            <w:tcW w:w="6300" w:type="dxa"/>
            <w:vMerge w:val="restart"/>
          </w:tcPr>
          <w:p>
            <w:pPr>
              <w:pStyle w:val="TableParagraph"/>
              <w:spacing w:before="230"/>
              <w:ind w:left="10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Equity/Ownership</w:t>
            </w:r>
          </w:p>
          <w:p>
            <w:pPr>
              <w:pStyle w:val="TableParagraph"/>
              <w:spacing w:before="27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equity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non-University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entity</w:t>
            </w:r>
          </w:p>
          <w:p>
            <w:pPr>
              <w:pStyle w:val="TableParagraph"/>
              <w:spacing w:before="44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7" w:val="left" w:leader="none"/>
              </w:tabs>
              <w:spacing w:line="352" w:lineRule="auto" w:before="0" w:after="0"/>
              <w:ind w:left="827" w:right="500" w:hanging="360"/>
              <w:jc w:val="left"/>
              <w:rPr>
                <w:sz w:val="20"/>
              </w:rPr>
            </w:pPr>
            <w:r>
              <w:rPr>
                <w:sz w:val="20"/>
              </w:rPr>
              <w:t>Ownership or venture capital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(e.g., stock, stock options, warrants, etc.) in a public or privately held company (including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start-up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companies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[even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value])</w:t>
            </w:r>
          </w:p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spacing w:line="357" w:lineRule="auto"/>
              <w:ind w:left="107" w:right="44"/>
              <w:rPr>
                <w:sz w:val="20"/>
              </w:rPr>
            </w:pPr>
            <w:r>
              <w:rPr>
                <w:sz w:val="20"/>
              </w:rPr>
              <w:t>Divestiture and cash pay-out: Any equity in a non-University entity 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Disclosure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Profile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subsequently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sold.</w:t>
            </w:r>
          </w:p>
          <w:p>
            <w:pPr>
              <w:pStyle w:val="TableParagraph"/>
              <w:spacing w:line="357" w:lineRule="auto" w:before="164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Note: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When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disclosing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equity,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either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list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percentage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z w:val="20"/>
              </w:rPr>
              <w:t> ownership/stock or dollar value.</w:t>
            </w:r>
          </w:p>
        </w:tc>
        <w:tc>
          <w:tcPr>
            <w:tcW w:w="2160" w:type="dxa"/>
            <w:tcBorders>
              <w:bottom w:val="nil"/>
            </w:tcBorders>
          </w:tcPr>
          <w:p>
            <w:pPr>
              <w:pStyle w:val="TableParagraph"/>
              <w:spacing w:line="276" w:lineRule="auto" w:before="230"/>
              <w:ind w:left="108"/>
              <w:rPr>
                <w:b/>
                <w:sz w:val="23"/>
              </w:rPr>
            </w:pPr>
            <w:r>
              <w:rPr>
                <w:b/>
                <w:sz w:val="23"/>
              </w:rPr>
              <w:t>Income</w:t>
            </w:r>
            <w:r>
              <w:rPr>
                <w:b/>
                <w:spacing w:val="-16"/>
                <w:sz w:val="23"/>
              </w:rPr>
              <w:t> </w:t>
            </w:r>
            <w:r>
              <w:rPr>
                <w:b/>
                <w:sz w:val="23"/>
              </w:rPr>
              <w:t>from </w:t>
            </w:r>
            <w:r>
              <w:rPr>
                <w:b/>
                <w:spacing w:val="-2"/>
                <w:sz w:val="23"/>
              </w:rPr>
              <w:t>Investment Vehicles</w:t>
            </w:r>
          </w:p>
          <w:p>
            <w:pPr>
              <w:pStyle w:val="TableParagraph"/>
              <w:spacing w:line="360" w:lineRule="auto" w:before="160"/>
              <w:ind w:left="107"/>
              <w:rPr>
                <w:sz w:val="20"/>
              </w:rPr>
            </w:pPr>
            <w:r>
              <w:rPr>
                <w:sz w:val="20"/>
              </w:rPr>
              <w:t>Mutual funds, retirement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funds,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 similar investments where </w:t>
            </w:r>
            <w:r>
              <w:rPr>
                <w:i/>
                <w:sz w:val="20"/>
              </w:rPr>
              <w:t>you do not</w:t>
            </w:r>
            <w:r>
              <w:rPr>
                <w:i/>
                <w:sz w:val="20"/>
              </w:rPr>
              <w:t> control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investment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decisions</w:t>
            </w:r>
          </w:p>
        </w:tc>
      </w:tr>
      <w:tr>
        <w:trPr>
          <w:trHeight w:val="334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these</w:t>
            </w:r>
          </w:p>
        </w:tc>
      </w:tr>
      <w:tr>
        <w:trPr>
          <w:trHeight w:val="415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vehicles</w:t>
            </w:r>
          </w:p>
        </w:tc>
      </w:tr>
      <w:tr>
        <w:trPr>
          <w:trHeight w:val="1708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28"/>
              <w:ind w:left="108" w:right="35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Investments </w:t>
            </w:r>
            <w:r>
              <w:rPr>
                <w:b/>
                <w:sz w:val="23"/>
              </w:rPr>
              <w:t>not related to </w:t>
            </w:r>
            <w:r>
              <w:rPr>
                <w:b/>
                <w:spacing w:val="-2"/>
                <w:sz w:val="23"/>
              </w:rPr>
              <w:t>University</w:t>
            </w:r>
            <w:r>
              <w:rPr>
                <w:b/>
                <w:spacing w:val="40"/>
                <w:sz w:val="23"/>
              </w:rPr>
              <w:t> </w:t>
            </w:r>
            <w:r>
              <w:rPr>
                <w:b/>
                <w:sz w:val="23"/>
              </w:rPr>
              <w:t>work or </w:t>
            </w:r>
            <w:r>
              <w:rPr>
                <w:b/>
                <w:spacing w:val="-2"/>
                <w:sz w:val="23"/>
              </w:rPr>
              <w:t>responsibilities</w:t>
            </w:r>
          </w:p>
        </w:tc>
      </w:tr>
      <w:tr>
        <w:trPr>
          <w:trHeight w:val="377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108"/>
              <w:rPr>
                <w:i/>
                <w:sz w:val="20"/>
              </w:rPr>
            </w:pPr>
            <w:r>
              <w:rPr>
                <w:sz w:val="20"/>
              </w:rPr>
              <w:t>Investments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do</w:t>
            </w:r>
          </w:p>
        </w:tc>
      </w:tr>
      <w:tr>
        <w:trPr>
          <w:trHeight w:val="334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relate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work</w:t>
            </w:r>
          </w:p>
        </w:tc>
      </w:tr>
      <w:tr>
        <w:trPr>
          <w:trHeight w:val="334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108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Stony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Brook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</w:tc>
      </w:tr>
      <w:tr>
        <w:trPr>
          <w:trHeight w:val="335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institutional</w:t>
            </w:r>
          </w:p>
        </w:tc>
      </w:tr>
      <w:tr>
        <w:trPr>
          <w:trHeight w:val="553" w:hRule="atLeast"/>
        </w:trPr>
        <w:tc>
          <w:tcPr>
            <w:tcW w:w="17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responsibilities</w:t>
            </w:r>
          </w:p>
        </w:tc>
      </w:tr>
      <w:tr>
        <w:trPr>
          <w:trHeight w:val="2000" w:hRule="atLeast"/>
        </w:trPr>
        <w:tc>
          <w:tcPr>
            <w:tcW w:w="1795" w:type="dxa"/>
            <w:tcBorders>
              <w:bottom w:val="nil"/>
            </w:tcBorders>
          </w:tcPr>
          <w:p>
            <w:pPr>
              <w:pStyle w:val="TableParagraph"/>
              <w:spacing w:line="278" w:lineRule="auto" w:before="214"/>
              <w:ind w:left="107" w:righ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Intellectual </w:t>
            </w:r>
            <w:r>
              <w:rPr>
                <w:b/>
                <w:sz w:val="24"/>
              </w:rPr>
              <w:t>Property (IP) </w:t>
            </w:r>
            <w:r>
              <w:rPr>
                <w:b/>
                <w:spacing w:val="-2"/>
                <w:sz w:val="24"/>
              </w:rPr>
              <w:t>(Domestic </w:t>
            </w:r>
            <w:r>
              <w:rPr>
                <w:b/>
                <w:spacing w:val="-4"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International)</w:t>
            </w:r>
          </w:p>
        </w:tc>
        <w:tc>
          <w:tcPr>
            <w:tcW w:w="6300" w:type="dxa"/>
            <w:tcBorders>
              <w:bottom w:val="nil"/>
            </w:tcBorders>
          </w:tcPr>
          <w:p>
            <w:pPr>
              <w:pStyle w:val="TableParagraph"/>
              <w:spacing w:before="213"/>
              <w:ind w:left="10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IP/Licensing</w:t>
            </w:r>
          </w:p>
          <w:p>
            <w:pPr>
              <w:pStyle w:val="TableParagraph"/>
              <w:spacing w:line="340" w:lineRule="atLeast" w:before="91"/>
              <w:ind w:left="108" w:right="155"/>
              <w:rPr>
                <w:sz w:val="20"/>
              </w:rPr>
            </w:pPr>
            <w:r>
              <w:rPr>
                <w:sz w:val="20"/>
              </w:rPr>
              <w:t>Any payments or promises from a non-University entity that has licensed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license)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intellectual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property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rights either directly or through another entity (including the State University of New York and the Research Foundation for SUNY),</w:t>
            </w:r>
          </w:p>
        </w:tc>
        <w:tc>
          <w:tcPr>
            <w:tcW w:w="216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4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108"/>
              <w:rPr>
                <w:i/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intellectual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property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developed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individual</w:t>
            </w:r>
            <w:r>
              <w:rPr>
                <w:i/>
                <w:spacing w:val="-2"/>
                <w:sz w:val="20"/>
              </w:rPr>
              <w:t>.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17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Note: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royalties,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including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those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received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individual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from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3" w:hRule="atLeast"/>
        </w:trPr>
        <w:tc>
          <w:tcPr>
            <w:tcW w:w="17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0" w:type="dxa"/>
            <w:tcBorders>
              <w:top w:val="nil"/>
            </w:tcBorders>
          </w:tcPr>
          <w:p>
            <w:pPr>
              <w:pStyle w:val="TableParagraph"/>
              <w:spacing w:before="49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this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University,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disclosed.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2240" w:h="15840"/>
      <w:pgMar w:header="360" w:footer="782" w:top="1880" w:bottom="9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632">
              <wp:simplePos x="0" y="0"/>
              <wp:positionH relativeFrom="page">
                <wp:posOffset>743176</wp:posOffset>
              </wp:positionH>
              <wp:positionV relativeFrom="page">
                <wp:posOffset>9422174</wp:posOffset>
              </wp:positionV>
              <wp:extent cx="5977255" cy="3359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97725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0"/>
                            <w:ind w:left="20" w:right="18" w:hanging="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purposes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clarity,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 non-University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entity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defined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any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institutional,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governmental,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commercial organization outside of Stony Brook University.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17841pt;margin-top:741.903503pt;width:470.65pt;height:26.45pt;mso-position-horizontal-relative:page;mso-position-vertical-relative:page;z-index:-15950848" type="#_x0000_t202" id="docshape2" filled="false" stroked="false">
              <v:textbox inset="0,0,0,0">
                <w:txbxContent>
                  <w:p>
                    <w:pPr>
                      <w:spacing w:line="278" w:lineRule="auto" w:before="0"/>
                      <w:ind w:left="20" w:right="18" w:hanging="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purposes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clarity,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 non-University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entity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defined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any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institutional,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governmental,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commercial organization outside of Stony Brook University.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64608">
          <wp:simplePos x="0" y="0"/>
          <wp:positionH relativeFrom="page">
            <wp:posOffset>685800</wp:posOffset>
          </wp:positionH>
          <wp:positionV relativeFrom="page">
            <wp:posOffset>228600</wp:posOffset>
          </wp:positionV>
          <wp:extent cx="1864994" cy="52374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4994" cy="523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5615432</wp:posOffset>
              </wp:positionH>
              <wp:positionV relativeFrom="page">
                <wp:posOffset>375710</wp:posOffset>
              </wp:positionV>
              <wp:extent cx="1570355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703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Office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Research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Security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2.160004pt;margin-top:29.583477pt;width:123.65pt;height:13.15pt;mso-position-horizontal-relative:page;mso-position-vertical-relative:page;z-index:-1595136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Office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Research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Security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●"/>
      <w:lvlJc w:val="left"/>
      <w:pPr>
        <w:ind w:left="827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28" w:hanging="2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3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86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9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2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5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18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01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4" w:hanging="23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40" w:hanging="2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1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2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83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64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45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26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07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8" w:hanging="23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44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17"/>
      <w:ind w:left="167"/>
      <w:jc w:val="center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449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stonybrook.edu/policy/_pdf/disclosure_of_external_interests_and_commitments_policy.pdf" TargetMode="External"/><Relationship Id="rId8" Type="http://schemas.openxmlformats.org/officeDocument/2006/relationships/hyperlink" Target="https://www.stonybrook.edu/commcms/ors/Office_Hours.php" TargetMode="External"/><Relationship Id="rId9" Type="http://schemas.openxmlformats.org/officeDocument/2006/relationships/hyperlink" Target="mailto:ovpr_COI_admin@stonybrook.edu" TargetMode="External"/><Relationship Id="rId10" Type="http://schemas.openxmlformats.org/officeDocument/2006/relationships/hyperlink" Target="https://www.stonybrook.edu/commcms/conflict-of-interest-and-commitment/biosketches_other_support/FTRG.php" TargetMode="Externa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Stony Brook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Galanakis</dc:creator>
  <dc:description/>
  <dcterms:created xsi:type="dcterms:W3CDTF">2026-03-11T15:19:51Z</dcterms:created>
  <dcterms:modified xsi:type="dcterms:W3CDTF">2026-03-11T15:19:51Z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D:20250307141413</vt:lpwstr>
  </property>
</Properties>
</file>