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3FE" w:rsidRPr="00100CFA" w:rsidRDefault="00C04C7B" w:rsidP="008573FE">
      <w:pPr>
        <w:jc w:val="center"/>
        <w:rPr>
          <w:color w:val="C00000"/>
          <w:sz w:val="36"/>
        </w:rPr>
      </w:pPr>
      <w:r w:rsidRPr="00100CFA">
        <w:rPr>
          <w:color w:val="C00000"/>
          <w:sz w:val="36"/>
        </w:rPr>
        <w:t>Application of the Belmont Report</w:t>
      </w:r>
    </w:p>
    <w:p w:rsidR="008573FE" w:rsidRDefault="008573FE" w:rsidP="008573FE">
      <w:pPr>
        <w:jc w:val="center"/>
        <w:rPr>
          <w:sz w:val="36"/>
        </w:rPr>
      </w:pPr>
    </w:p>
    <w:tbl>
      <w:tblPr>
        <w:tblpPr w:leftFromText="180" w:rightFromText="180" w:vertAnchor="text" w:horzAnchor="margin" w:tblpXSpec="center" w:tblpY="428"/>
        <w:tblW w:w="96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00"/>
        <w:gridCol w:w="3200"/>
        <w:gridCol w:w="3200"/>
      </w:tblGrid>
      <w:tr w:rsidR="00C04C7B" w:rsidRPr="00C04C7B" w:rsidTr="00C04C7B">
        <w:trPr>
          <w:trHeight w:val="2304"/>
        </w:trPr>
        <w:tc>
          <w:tcPr>
            <w:tcW w:w="32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Respect</w:t>
            </w:r>
          </w:p>
        </w:tc>
        <w:tc>
          <w:tcPr>
            <w:tcW w:w="32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Acknowledge autonomy and protect tho</w:t>
            </w:r>
            <w:bookmarkStart w:id="0" w:name="_GoBack"/>
            <w:bookmarkEnd w:id="0"/>
            <w:r w:rsidRPr="00C04C7B">
              <w:rPr>
                <w:sz w:val="36"/>
              </w:rPr>
              <w:t>se with diminished autonomy</w:t>
            </w:r>
          </w:p>
        </w:tc>
        <w:tc>
          <w:tcPr>
            <w:tcW w:w="32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Consent</w:t>
            </w:r>
          </w:p>
        </w:tc>
      </w:tr>
      <w:tr w:rsidR="00C04C7B" w:rsidRPr="00C04C7B" w:rsidTr="00C04C7B">
        <w:trPr>
          <w:trHeight w:val="1807"/>
        </w:trPr>
        <w:tc>
          <w:tcPr>
            <w:tcW w:w="32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Beneficence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Protect from harm and secure well-being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Risk/Benefit Analysis</w:t>
            </w:r>
          </w:p>
        </w:tc>
      </w:tr>
      <w:tr w:rsidR="00C04C7B" w:rsidRPr="00C04C7B" w:rsidTr="00C04C7B">
        <w:trPr>
          <w:trHeight w:val="1872"/>
        </w:trPr>
        <w:tc>
          <w:tcPr>
            <w:tcW w:w="320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Justice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Fairness in distribution (inclusion and exclusion criteria)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4C7B" w:rsidRPr="00C04C7B" w:rsidRDefault="00C04C7B" w:rsidP="00C04C7B">
            <w:pPr>
              <w:jc w:val="center"/>
              <w:rPr>
                <w:sz w:val="36"/>
              </w:rPr>
            </w:pPr>
            <w:r w:rsidRPr="00C04C7B">
              <w:rPr>
                <w:sz w:val="36"/>
              </w:rPr>
              <w:t>Subject Selection</w:t>
            </w:r>
          </w:p>
        </w:tc>
      </w:tr>
    </w:tbl>
    <w:p w:rsidR="00C04C7B" w:rsidRDefault="00C04C7B" w:rsidP="008573FE">
      <w:pPr>
        <w:jc w:val="center"/>
        <w:rPr>
          <w:sz w:val="36"/>
        </w:rPr>
      </w:pPr>
    </w:p>
    <w:p w:rsidR="00C04C7B" w:rsidRDefault="00C04C7B" w:rsidP="008573FE">
      <w:pPr>
        <w:jc w:val="center"/>
        <w:rPr>
          <w:sz w:val="36"/>
        </w:rPr>
      </w:pPr>
    </w:p>
    <w:sectPr w:rsidR="00C04C7B" w:rsidSect="008573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FE"/>
    <w:rsid w:val="00100CFA"/>
    <w:rsid w:val="005607EF"/>
    <w:rsid w:val="008573FE"/>
    <w:rsid w:val="00C04C7B"/>
    <w:rsid w:val="00D5210F"/>
    <w:rsid w:val="00DC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5DFD5D-C692-47D4-A19E-0D2CCA0E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Dahl</dc:creator>
  <cp:keywords/>
  <dc:description/>
  <cp:lastModifiedBy>Rebecca Dahl</cp:lastModifiedBy>
  <cp:revision>2</cp:revision>
  <dcterms:created xsi:type="dcterms:W3CDTF">2023-02-07T16:54:00Z</dcterms:created>
  <dcterms:modified xsi:type="dcterms:W3CDTF">2023-02-07T16:54:00Z</dcterms:modified>
</cp:coreProperties>
</file>