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n6f8qvf2w2z" w:id="0"/>
      <w:bookmarkEnd w:id="0"/>
      <w:r w:rsidDel="00000000" w:rsidR="00000000" w:rsidRPr="00000000">
        <w:rPr>
          <w:rtl w:val="0"/>
        </w:rPr>
        <w:t xml:space="preserve">Assessment Council Charge &amp; Membership</w:t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hh7jfls0scip" w:id="1"/>
      <w:bookmarkEnd w:id="1"/>
      <w:r w:rsidDel="00000000" w:rsidR="00000000" w:rsidRPr="00000000">
        <w:rPr>
          <w:rtl w:val="0"/>
        </w:rPr>
        <w:t xml:space="preserve">Academic Year 2025-26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x4u0v6ln35fz" w:id="2"/>
      <w:bookmarkEnd w:id="2"/>
      <w:r w:rsidDel="00000000" w:rsidR="00000000" w:rsidRPr="00000000">
        <w:rPr>
          <w:rtl w:val="0"/>
        </w:rPr>
        <w:t xml:space="preserve">Charge</w:t>
      </w:r>
    </w:p>
    <w:p w:rsidR="00000000" w:rsidDel="00000000" w:rsidP="00000000" w:rsidRDefault="00000000" w:rsidRPr="00000000" w14:paraId="00000005">
      <w:pPr>
        <w:spacing w:before="240" w:line="240" w:lineRule="auto"/>
        <w:rPr/>
      </w:pPr>
      <w:r w:rsidDel="00000000" w:rsidR="00000000" w:rsidRPr="00000000">
        <w:rPr>
          <w:rtl w:val="0"/>
        </w:rPr>
        <w:t xml:space="preserve">The Assessment Council is constituted by the Provost in consultation with the University Senate to focus on the development of campus-wide policies and procedures for academic assessment and to ensure rigorous assessment across our programs. It fosters a culture of assessment enabling us to understand the impact of our instruction on our students and to celebrate the success of our SBU programs through the accomplishments of our students. </w:t>
        <w:br w:type="textWrapping"/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faecf1vywom6" w:id="3"/>
      <w:bookmarkEnd w:id="3"/>
      <w:r w:rsidDel="00000000" w:rsidR="00000000" w:rsidRPr="00000000">
        <w:rPr>
          <w:rtl w:val="0"/>
        </w:rPr>
        <w:t xml:space="preserve">Responsibilities</w:t>
      </w:r>
    </w:p>
    <w:p w:rsidR="00000000" w:rsidDel="00000000" w:rsidP="00000000" w:rsidRDefault="00000000" w:rsidRPr="00000000" w14:paraId="00000007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sf2ah6x6syih" w:id="4"/>
      <w:bookmarkEnd w:id="4"/>
      <w:r w:rsidDel="00000000" w:rsidR="00000000" w:rsidRPr="00000000">
        <w:rPr>
          <w:b w:val="0"/>
          <w:bCs w:val="0"/>
          <w:rtl w:val="0"/>
        </w:rPr>
        <w:t xml:space="preserve">Develop and implement an institutional policy for student learning assessment, with clear timelines and expectations;</w:t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m22rye23dg68" w:id="5"/>
      <w:bookmarkEnd w:id="5"/>
      <w:r w:rsidDel="00000000" w:rsidR="00000000" w:rsidRPr="00000000">
        <w:rPr>
          <w:b w:val="0"/>
          <w:bCs w:val="0"/>
          <w:rtl w:val="0"/>
        </w:rPr>
        <w:t xml:space="preserve">Lead institution-wide student learning assessment initiatives, including assessment of student learning outcomes in general education</w:t>
      </w:r>
    </w:p>
    <w:p w:rsidR="00000000" w:rsidDel="00000000" w:rsidP="00000000" w:rsidRDefault="00000000" w:rsidRPr="00000000" w14:paraId="00000009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hx0hq4gkkdz8" w:id="6"/>
      <w:bookmarkEnd w:id="6"/>
      <w:r w:rsidDel="00000000" w:rsidR="00000000" w:rsidRPr="00000000">
        <w:rPr>
          <w:b w:val="0"/>
          <w:bCs w:val="0"/>
          <w:rtl w:val="0"/>
        </w:rPr>
        <w:t xml:space="preserve">Review institutional assessment progress and makes recommendations for improvement</w:t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6n47edso4vr" w:id="7"/>
      <w:bookmarkEnd w:id="7"/>
      <w:r w:rsidDel="00000000" w:rsidR="00000000" w:rsidRPr="00000000">
        <w:rPr>
          <w:b w:val="0"/>
          <w:bCs w:val="0"/>
          <w:rtl w:val="0"/>
        </w:rPr>
        <w:t xml:space="preserve">Review assessment reports prepared by programs; provide feedback as appropriate; and make recommendations for adjustments to policy and process.</w:t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2v7w5uvzfwme" w:id="8"/>
      <w:bookmarkEnd w:id="8"/>
      <w:r w:rsidDel="00000000" w:rsidR="00000000" w:rsidRPr="00000000">
        <w:rPr>
          <w:b w:val="0"/>
          <w:bCs w:val="0"/>
          <w:rtl w:val="0"/>
        </w:rPr>
        <w:t xml:space="preserve">Communicate to the Provost, University Senate, and faculty at-large about assessment activities and their effectiveness</w:t>
      </w:r>
    </w:p>
    <w:p w:rsidR="00000000" w:rsidDel="00000000" w:rsidP="00000000" w:rsidRDefault="00000000" w:rsidRPr="00000000" w14:paraId="0000000C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m6a331j5rhh3" w:id="9"/>
      <w:bookmarkEnd w:id="9"/>
      <w:r w:rsidDel="00000000" w:rsidR="00000000" w:rsidRPr="00000000">
        <w:rPr>
          <w:b w:val="0"/>
          <w:bCs w:val="0"/>
          <w:rtl w:val="0"/>
        </w:rPr>
        <w:t xml:space="preserve">Identify professional development needs in the area of assessment and recommend appropriate strategies for addressing these needs;</w:t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pp1szkc6qsy0" w:id="10"/>
      <w:bookmarkEnd w:id="10"/>
      <w:r w:rsidDel="00000000" w:rsidR="00000000" w:rsidRPr="00000000">
        <w:rPr>
          <w:b w:val="0"/>
          <w:bCs w:val="0"/>
          <w:rtl w:val="0"/>
        </w:rPr>
        <w:t xml:space="preserve">Develop and sponsor a university-wide recognition program for assessment of student learning</w:t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2"/>
        </w:numPr>
        <w:spacing w:after="0" w:afterAutospacing="0" w:before="0" w:beforeAutospacing="0"/>
        <w:ind w:left="720" w:hanging="360"/>
        <w:rPr>
          <w:b w:val="0"/>
          <w:bCs w:val="0"/>
        </w:rPr>
      </w:pPr>
      <w:bookmarkStart w:colFirst="0" w:colLast="0" w:name="_funqcwvnasfo" w:id="11"/>
      <w:bookmarkEnd w:id="11"/>
      <w:r w:rsidDel="00000000" w:rsidR="00000000" w:rsidRPr="00000000">
        <w:rPr>
          <w:b w:val="0"/>
          <w:bCs w:val="0"/>
          <w:rtl w:val="0"/>
        </w:rPr>
        <w:t xml:space="preserve">Assess assessment policies and procedures</w:t>
        <w:br w:type="textWrapping"/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Administrative Members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By Provostial appointment with an indefinite term length: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Catherine Scott, Director of Educational Effectiveness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Kimberly Hachmann, Accreditation and Educational Effectiveness Coordinator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Krista Emma, Educational Effectiveness Specialist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Diana Jernigan-Breedy, Educational Effectiveness Specialist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Amie Cohen, Assistant Director for Faculty Development - Testing, Assessment &amp; Evaluation*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Rose Tirotta-Esposito, Assistant Provost of Educational Transformation &amp; Director, Center for Excellence in Learning &amp; Teaching**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Ling Zhai, Program Evaluator</w:t>
        <w:br w:type="textWrapping"/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before="0" w:beforeAutospacing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Faculty Members </w:t>
      </w:r>
      <w:r w:rsidDel="00000000" w:rsidR="00000000" w:rsidRPr="00000000">
        <w:rPr>
          <w:rtl w:val="0"/>
        </w:rPr>
        <w:br w:type="textWrapping"/>
        <w:t xml:space="preserve">By Dean’s recommendation or self-nomination with Provostial selection. Members joining in 2023 or later are appointed to three-year terms. Members appointed during Council’s inaugural year in 2022 were appointed to varied, staggered term lengths.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165"/>
        <w:gridCol w:w="3075"/>
        <w:gridCol w:w="3120"/>
        <w:tblGridChange w:id="0">
          <w:tblGrid>
            <w:gridCol w:w="3165"/>
            <w:gridCol w:w="3075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Representative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School/College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Appointment Term (AY)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Ross Nehm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Katherine Aubrecht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Ritchie Calvin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Rebekah Burroway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Sara Santos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David Rubenstein (Chair)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Stefan Judex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CEAS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James Dunne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Leah Holbrook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RSOM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rHeight w:val="25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Mashal Salehi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RSOM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Brenda Hoffman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Dolores Cannella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SDM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2023-2026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Debbie Zelizer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David Black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2024-2027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Bini John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2022-2026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Susan Ryan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2023-2026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Maria E. Torres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SSW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2025-2028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240" w:line="240" w:lineRule="auto"/>
        <w:rPr/>
      </w:pPr>
      <w:r w:rsidDel="00000000" w:rsidR="00000000" w:rsidRPr="00000000">
        <w:rPr>
          <w:rtl w:val="0"/>
        </w:rPr>
        <w:t xml:space="preserve">*On leave.</w:t>
        <w:br w:type="textWrapping"/>
        <w:t xml:space="preserve">**Serving in an interim capacity while CELT representative is on leave.</w:t>
      </w:r>
    </w:p>
    <w:p w:rsidR="00000000" w:rsidDel="00000000" w:rsidP="00000000" w:rsidRDefault="00000000" w:rsidRPr="00000000" w14:paraId="00000055">
      <w:pPr>
        <w:spacing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-190499</wp:posOffset>
          </wp:positionH>
          <wp:positionV relativeFrom="paragraph">
            <wp:posOffset>-457199</wp:posOffset>
          </wp:positionV>
          <wp:extent cx="1995488" cy="108291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5488" cy="10829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40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