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929C6" w14:textId="77777777" w:rsidR="006E0233" w:rsidRPr="001F79B6" w:rsidRDefault="00000000">
      <w:pPr>
        <w:rPr>
          <w:b/>
          <w:sz w:val="28"/>
          <w:szCs w:val="28"/>
        </w:rPr>
      </w:pPr>
      <w:r w:rsidRPr="001F79B6">
        <w:rPr>
          <w:b/>
          <w:sz w:val="28"/>
          <w:szCs w:val="28"/>
        </w:rPr>
        <w:t>Rubric for Genetics application initial review</w:t>
      </w:r>
    </w:p>
    <w:p w14:paraId="338D482E" w14:textId="77777777" w:rsidR="004F1631" w:rsidRDefault="004F1631">
      <w:pPr>
        <w:rPr>
          <w:b/>
        </w:rPr>
      </w:pPr>
    </w:p>
    <w:p w14:paraId="782046DD" w14:textId="6E1B976E" w:rsidR="006E0233" w:rsidRDefault="00000000">
      <w:pPr>
        <w:rPr>
          <w:b/>
        </w:rPr>
      </w:pPr>
      <w:r>
        <w:rPr>
          <w:b/>
        </w:rPr>
        <w:t>Academic performance (coursework)</w:t>
      </w:r>
    </w:p>
    <w:p w14:paraId="094B836D" w14:textId="77777777" w:rsidR="006E0233" w:rsidRDefault="006E0233">
      <w:pPr>
        <w:rPr>
          <w:b/>
        </w:rPr>
      </w:pPr>
    </w:p>
    <w:p w14:paraId="30FD98E2" w14:textId="37C98A24" w:rsidR="006E0233" w:rsidRDefault="00000000">
      <w:pPr>
        <w:rPr>
          <w:i/>
        </w:rPr>
      </w:pPr>
      <w:r>
        <w:rPr>
          <w:i/>
        </w:rPr>
        <w:t>Top candidates will have excellent grades, particularly in STEM courses. The student</w:t>
      </w:r>
      <w:r w:rsidR="00735843">
        <w:rPr>
          <w:i/>
        </w:rPr>
        <w:t xml:space="preserve"> should have a clearly demonstrated commitment to biological sciences and STEM disciplines. </w:t>
      </w:r>
      <w:r>
        <w:rPr>
          <w:i/>
        </w:rPr>
        <w:t>Coursework in genetics is essential. Students with an undergraduate GPA of less than 3.0 can only be admitted on probation and generally should not be considered.</w:t>
      </w:r>
      <w:r w:rsidR="00C5581F">
        <w:rPr>
          <w:i/>
        </w:rPr>
        <w:t xml:space="preserve"> Additional weight may be given to students who completed courses that indicate a commitment to promoting inclusivity and diversity.</w:t>
      </w:r>
    </w:p>
    <w:p w14:paraId="0BDED6FE" w14:textId="77777777" w:rsidR="006E0233" w:rsidRDefault="006E0233"/>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6E0233" w14:paraId="11C36A5A" w14:textId="77777777">
        <w:tc>
          <w:tcPr>
            <w:tcW w:w="1872" w:type="dxa"/>
            <w:shd w:val="clear" w:color="auto" w:fill="auto"/>
            <w:tcMar>
              <w:top w:w="100" w:type="dxa"/>
              <w:left w:w="100" w:type="dxa"/>
              <w:bottom w:w="100" w:type="dxa"/>
              <w:right w:w="100" w:type="dxa"/>
            </w:tcMar>
          </w:tcPr>
          <w:p w14:paraId="5327F00D" w14:textId="77777777" w:rsidR="006E0233" w:rsidRDefault="00A427AF">
            <w:pPr>
              <w:widowControl w:val="0"/>
              <w:pBdr>
                <w:top w:val="nil"/>
                <w:left w:val="nil"/>
                <w:bottom w:val="nil"/>
                <w:right w:val="nil"/>
                <w:between w:val="nil"/>
              </w:pBdr>
              <w:jc w:val="center"/>
              <w:rPr>
                <w:b/>
              </w:rPr>
            </w:pPr>
            <w:r>
              <w:rPr>
                <w:b/>
              </w:rPr>
              <w:t>1</w:t>
            </w:r>
          </w:p>
          <w:p w14:paraId="7EEA8D49" w14:textId="46F59DC4" w:rsidR="00A427AF" w:rsidRDefault="00A427AF">
            <w:pPr>
              <w:widowControl w:val="0"/>
              <w:pBdr>
                <w:top w:val="nil"/>
                <w:left w:val="nil"/>
                <w:bottom w:val="nil"/>
                <w:right w:val="nil"/>
                <w:between w:val="nil"/>
              </w:pBdr>
              <w:jc w:val="center"/>
              <w:rPr>
                <w:b/>
              </w:rPr>
            </w:pPr>
            <w:r>
              <w:rPr>
                <w:b/>
              </w:rPr>
              <w:t>(Outstanding)</w:t>
            </w:r>
          </w:p>
        </w:tc>
        <w:tc>
          <w:tcPr>
            <w:tcW w:w="1872" w:type="dxa"/>
            <w:shd w:val="clear" w:color="auto" w:fill="auto"/>
            <w:tcMar>
              <w:top w:w="100" w:type="dxa"/>
              <w:left w:w="100" w:type="dxa"/>
              <w:bottom w:w="100" w:type="dxa"/>
              <w:right w:w="100" w:type="dxa"/>
            </w:tcMar>
          </w:tcPr>
          <w:p w14:paraId="073B2082" w14:textId="798FE177" w:rsidR="006E0233" w:rsidRDefault="00A427AF">
            <w:pPr>
              <w:widowControl w:val="0"/>
              <w:pBdr>
                <w:top w:val="nil"/>
                <w:left w:val="nil"/>
                <w:bottom w:val="nil"/>
                <w:right w:val="nil"/>
                <w:between w:val="nil"/>
              </w:pBdr>
              <w:jc w:val="center"/>
              <w:rPr>
                <w:b/>
              </w:rPr>
            </w:pPr>
            <w:r>
              <w:rPr>
                <w:b/>
              </w:rPr>
              <w:t>2</w:t>
            </w:r>
          </w:p>
        </w:tc>
        <w:tc>
          <w:tcPr>
            <w:tcW w:w="1872" w:type="dxa"/>
            <w:shd w:val="clear" w:color="auto" w:fill="auto"/>
            <w:tcMar>
              <w:top w:w="100" w:type="dxa"/>
              <w:left w:w="100" w:type="dxa"/>
              <w:bottom w:w="100" w:type="dxa"/>
              <w:right w:w="100" w:type="dxa"/>
            </w:tcMar>
          </w:tcPr>
          <w:p w14:paraId="025ADFCA" w14:textId="77777777" w:rsidR="006E0233" w:rsidRDefault="00000000">
            <w:pPr>
              <w:widowControl w:val="0"/>
              <w:pBdr>
                <w:top w:val="nil"/>
                <w:left w:val="nil"/>
                <w:bottom w:val="nil"/>
                <w:right w:val="nil"/>
                <w:between w:val="nil"/>
              </w:pBdr>
              <w:jc w:val="center"/>
              <w:rPr>
                <w:b/>
              </w:rPr>
            </w:pPr>
            <w:r>
              <w:rPr>
                <w:b/>
              </w:rPr>
              <w:t>3</w:t>
            </w:r>
          </w:p>
        </w:tc>
        <w:tc>
          <w:tcPr>
            <w:tcW w:w="1872" w:type="dxa"/>
            <w:shd w:val="clear" w:color="auto" w:fill="auto"/>
            <w:tcMar>
              <w:top w:w="100" w:type="dxa"/>
              <w:left w:w="100" w:type="dxa"/>
              <w:bottom w:w="100" w:type="dxa"/>
              <w:right w:w="100" w:type="dxa"/>
            </w:tcMar>
          </w:tcPr>
          <w:p w14:paraId="73480393" w14:textId="12F51ECC" w:rsidR="006E0233" w:rsidRDefault="00A427AF">
            <w:pPr>
              <w:widowControl w:val="0"/>
              <w:pBdr>
                <w:top w:val="nil"/>
                <w:left w:val="nil"/>
                <w:bottom w:val="nil"/>
                <w:right w:val="nil"/>
                <w:between w:val="nil"/>
              </w:pBdr>
              <w:jc w:val="center"/>
              <w:rPr>
                <w:b/>
              </w:rPr>
            </w:pPr>
            <w:r>
              <w:rPr>
                <w:b/>
              </w:rPr>
              <w:t>4</w:t>
            </w:r>
          </w:p>
        </w:tc>
        <w:tc>
          <w:tcPr>
            <w:tcW w:w="1872" w:type="dxa"/>
            <w:shd w:val="clear" w:color="auto" w:fill="auto"/>
            <w:tcMar>
              <w:top w:w="100" w:type="dxa"/>
              <w:left w:w="100" w:type="dxa"/>
              <w:bottom w:w="100" w:type="dxa"/>
              <w:right w:w="100" w:type="dxa"/>
            </w:tcMar>
          </w:tcPr>
          <w:p w14:paraId="6EB3199C" w14:textId="77777777" w:rsidR="006E0233" w:rsidRDefault="00A427AF">
            <w:pPr>
              <w:widowControl w:val="0"/>
              <w:pBdr>
                <w:top w:val="nil"/>
                <w:left w:val="nil"/>
                <w:bottom w:val="nil"/>
                <w:right w:val="nil"/>
                <w:between w:val="nil"/>
              </w:pBdr>
              <w:jc w:val="center"/>
              <w:rPr>
                <w:b/>
              </w:rPr>
            </w:pPr>
            <w:r>
              <w:rPr>
                <w:b/>
              </w:rPr>
              <w:t>5</w:t>
            </w:r>
          </w:p>
          <w:p w14:paraId="2CBE0B47" w14:textId="2A9362A6" w:rsidR="00A427AF" w:rsidRDefault="00A427AF">
            <w:pPr>
              <w:widowControl w:val="0"/>
              <w:pBdr>
                <w:top w:val="nil"/>
                <w:left w:val="nil"/>
                <w:bottom w:val="nil"/>
                <w:right w:val="nil"/>
                <w:between w:val="nil"/>
              </w:pBdr>
              <w:jc w:val="center"/>
              <w:rPr>
                <w:b/>
              </w:rPr>
            </w:pPr>
            <w:r>
              <w:rPr>
                <w:b/>
              </w:rPr>
              <w:t>(Unacceptable)</w:t>
            </w:r>
          </w:p>
        </w:tc>
      </w:tr>
      <w:tr w:rsidR="00A427AF" w14:paraId="4590AE61" w14:textId="77777777">
        <w:tc>
          <w:tcPr>
            <w:tcW w:w="1872" w:type="dxa"/>
            <w:shd w:val="clear" w:color="auto" w:fill="auto"/>
            <w:tcMar>
              <w:top w:w="100" w:type="dxa"/>
              <w:left w:w="100" w:type="dxa"/>
              <w:bottom w:w="100" w:type="dxa"/>
              <w:right w:w="100" w:type="dxa"/>
            </w:tcMar>
          </w:tcPr>
          <w:p w14:paraId="10D3C415" w14:textId="1A7C4140" w:rsidR="00A427AF" w:rsidRDefault="00A427AF" w:rsidP="00A427AF">
            <w:pPr>
              <w:widowControl w:val="0"/>
              <w:pBdr>
                <w:top w:val="nil"/>
                <w:left w:val="nil"/>
                <w:bottom w:val="nil"/>
                <w:right w:val="nil"/>
                <w:between w:val="nil"/>
              </w:pBdr>
            </w:pPr>
            <w:r>
              <w:t>Top-scoring GPAs. Primarily focus on STEM and genetics classes. Clearly demonstrated commitment to biological sciences.</w:t>
            </w:r>
          </w:p>
        </w:tc>
        <w:tc>
          <w:tcPr>
            <w:tcW w:w="1872" w:type="dxa"/>
            <w:shd w:val="clear" w:color="auto" w:fill="auto"/>
            <w:tcMar>
              <w:top w:w="100" w:type="dxa"/>
              <w:left w:w="100" w:type="dxa"/>
              <w:bottom w:w="100" w:type="dxa"/>
              <w:right w:w="100" w:type="dxa"/>
            </w:tcMar>
          </w:tcPr>
          <w:p w14:paraId="271614C0" w14:textId="77777777" w:rsidR="00A427AF" w:rsidRDefault="00A427AF" w:rsidP="00A427AF">
            <w:pPr>
              <w:widowControl w:val="0"/>
              <w:pBdr>
                <w:top w:val="nil"/>
                <w:left w:val="nil"/>
                <w:bottom w:val="nil"/>
                <w:right w:val="nil"/>
                <w:between w:val="nil"/>
              </w:pBdr>
            </w:pPr>
          </w:p>
        </w:tc>
        <w:tc>
          <w:tcPr>
            <w:tcW w:w="1872" w:type="dxa"/>
            <w:shd w:val="clear" w:color="auto" w:fill="auto"/>
            <w:tcMar>
              <w:top w:w="100" w:type="dxa"/>
              <w:left w:w="100" w:type="dxa"/>
              <w:bottom w:w="100" w:type="dxa"/>
              <w:right w:w="100" w:type="dxa"/>
            </w:tcMar>
          </w:tcPr>
          <w:p w14:paraId="1526C94B" w14:textId="77777777" w:rsidR="00A427AF" w:rsidRDefault="00A427AF" w:rsidP="00A427AF">
            <w:pPr>
              <w:widowControl w:val="0"/>
              <w:pBdr>
                <w:top w:val="nil"/>
                <w:left w:val="nil"/>
                <w:bottom w:val="nil"/>
                <w:right w:val="nil"/>
                <w:between w:val="nil"/>
              </w:pBdr>
            </w:pPr>
            <w:r>
              <w:t xml:space="preserve">Solid GPA scores. Some demonstrated commitment to STEM and genetics. </w:t>
            </w:r>
          </w:p>
        </w:tc>
        <w:tc>
          <w:tcPr>
            <w:tcW w:w="1872" w:type="dxa"/>
            <w:shd w:val="clear" w:color="auto" w:fill="auto"/>
            <w:tcMar>
              <w:top w:w="100" w:type="dxa"/>
              <w:left w:w="100" w:type="dxa"/>
              <w:bottom w:w="100" w:type="dxa"/>
              <w:right w:w="100" w:type="dxa"/>
            </w:tcMar>
          </w:tcPr>
          <w:p w14:paraId="0C04F6ED" w14:textId="77777777" w:rsidR="00A427AF" w:rsidRDefault="00A427AF" w:rsidP="00A427AF">
            <w:pPr>
              <w:widowControl w:val="0"/>
              <w:pBdr>
                <w:top w:val="nil"/>
                <w:left w:val="nil"/>
                <w:bottom w:val="nil"/>
                <w:right w:val="nil"/>
                <w:between w:val="nil"/>
              </w:pBdr>
            </w:pPr>
          </w:p>
        </w:tc>
        <w:tc>
          <w:tcPr>
            <w:tcW w:w="1872" w:type="dxa"/>
            <w:shd w:val="clear" w:color="auto" w:fill="auto"/>
            <w:tcMar>
              <w:top w:w="100" w:type="dxa"/>
              <w:left w:w="100" w:type="dxa"/>
              <w:bottom w:w="100" w:type="dxa"/>
              <w:right w:w="100" w:type="dxa"/>
            </w:tcMar>
          </w:tcPr>
          <w:p w14:paraId="4B44B427" w14:textId="77777777" w:rsidR="00A427AF" w:rsidRDefault="00A427AF" w:rsidP="00A427AF">
            <w:r>
              <w:t>Undergraduate GPA of less than 3. Little to no focus on STEM classes. Lack of experience in genetics.</w:t>
            </w:r>
          </w:p>
          <w:p w14:paraId="358189D0" w14:textId="3A02734C" w:rsidR="00A427AF" w:rsidRDefault="00A427AF" w:rsidP="00A427AF">
            <w:pPr>
              <w:widowControl w:val="0"/>
              <w:pBdr>
                <w:top w:val="nil"/>
                <w:left w:val="nil"/>
                <w:bottom w:val="nil"/>
                <w:right w:val="nil"/>
                <w:between w:val="nil"/>
              </w:pBdr>
            </w:pPr>
          </w:p>
        </w:tc>
      </w:tr>
    </w:tbl>
    <w:p w14:paraId="5A7E9375" w14:textId="77777777" w:rsidR="006E0233" w:rsidRDefault="006E0233">
      <w:pPr>
        <w:rPr>
          <w:i/>
        </w:rPr>
      </w:pPr>
    </w:p>
    <w:p w14:paraId="5C7E2496" w14:textId="77777777" w:rsidR="004F1631" w:rsidRDefault="004F1631">
      <w:pPr>
        <w:rPr>
          <w:b/>
        </w:rPr>
      </w:pPr>
    </w:p>
    <w:p w14:paraId="44EBCFA3" w14:textId="4F6B551B" w:rsidR="006E0233" w:rsidRDefault="00000000">
      <w:pPr>
        <w:rPr>
          <w:b/>
        </w:rPr>
      </w:pPr>
      <w:r>
        <w:rPr>
          <w:b/>
        </w:rPr>
        <w:t xml:space="preserve">Research </w:t>
      </w:r>
      <w:proofErr w:type="gramStart"/>
      <w:r>
        <w:rPr>
          <w:b/>
        </w:rPr>
        <w:t>experience</w:t>
      </w:r>
      <w:proofErr w:type="gramEnd"/>
    </w:p>
    <w:p w14:paraId="25897BC7" w14:textId="77777777" w:rsidR="006E0233" w:rsidRDefault="006E0233">
      <w:pPr>
        <w:rPr>
          <w:b/>
        </w:rPr>
      </w:pPr>
    </w:p>
    <w:p w14:paraId="265E59C9" w14:textId="0A695E63" w:rsidR="006E0233" w:rsidRDefault="00000000">
      <w:pPr>
        <w:rPr>
          <w:i/>
        </w:rPr>
      </w:pPr>
      <w:r>
        <w:rPr>
          <w:i/>
        </w:rPr>
        <w:t xml:space="preserve">Candidates with substantial experience </w:t>
      </w:r>
      <w:r w:rsidR="00A427AF">
        <w:rPr>
          <w:i/>
        </w:rPr>
        <w:t>in a research environment outside of coursework over extended periods</w:t>
      </w:r>
      <w:r w:rsidR="001F79B6">
        <w:rPr>
          <w:i/>
        </w:rPr>
        <w:t xml:space="preserve"> </w:t>
      </w:r>
      <w:r>
        <w:rPr>
          <w:i/>
        </w:rPr>
        <w:t xml:space="preserve">merit the best scores. </w:t>
      </w:r>
      <w:r w:rsidR="00A427AF">
        <w:rPr>
          <w:i/>
        </w:rPr>
        <w:t xml:space="preserve">Top candidates may also have concrete research accomplishments, such as publications. </w:t>
      </w:r>
      <w:r>
        <w:rPr>
          <w:i/>
        </w:rPr>
        <w:t>Experience in a laboratory that hosts graduate students also favors a stronger score. Candidates with more limited extracurricular research experience or who have only participated in labs within courses should receive less favorable scores. Applicants with no research experience</w:t>
      </w:r>
      <w:r w:rsidR="00A427AF">
        <w:rPr>
          <w:i/>
        </w:rPr>
        <w:t xml:space="preserve"> and lack of demonstrated effort to obtain such experience</w:t>
      </w:r>
      <w:r>
        <w:rPr>
          <w:i/>
        </w:rPr>
        <w:t xml:space="preserve"> generally should not be considered. </w:t>
      </w:r>
    </w:p>
    <w:p w14:paraId="0CA73B5B" w14:textId="77777777" w:rsidR="006E0233" w:rsidRDefault="006E0233">
      <w:pPr>
        <w:rPr>
          <w:i/>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0766B1" w14:paraId="59B2FC94" w14:textId="77777777">
        <w:tc>
          <w:tcPr>
            <w:tcW w:w="1872" w:type="dxa"/>
            <w:shd w:val="clear" w:color="auto" w:fill="auto"/>
            <w:tcMar>
              <w:top w:w="100" w:type="dxa"/>
              <w:left w:w="100" w:type="dxa"/>
              <w:bottom w:w="100" w:type="dxa"/>
              <w:right w:w="100" w:type="dxa"/>
            </w:tcMar>
          </w:tcPr>
          <w:p w14:paraId="7AC07EAC" w14:textId="77777777" w:rsidR="000766B1" w:rsidRDefault="00A427AF" w:rsidP="000766B1">
            <w:pPr>
              <w:widowControl w:val="0"/>
              <w:pBdr>
                <w:top w:val="nil"/>
                <w:left w:val="nil"/>
                <w:bottom w:val="nil"/>
                <w:right w:val="nil"/>
                <w:between w:val="nil"/>
              </w:pBdr>
              <w:jc w:val="center"/>
              <w:rPr>
                <w:b/>
              </w:rPr>
            </w:pPr>
            <w:r>
              <w:rPr>
                <w:b/>
              </w:rPr>
              <w:t>1</w:t>
            </w:r>
          </w:p>
          <w:p w14:paraId="069CC28B" w14:textId="7DC9C742" w:rsidR="004F1631" w:rsidRDefault="004F1631" w:rsidP="000766B1">
            <w:pPr>
              <w:widowControl w:val="0"/>
              <w:pBdr>
                <w:top w:val="nil"/>
                <w:left w:val="nil"/>
                <w:bottom w:val="nil"/>
                <w:right w:val="nil"/>
                <w:between w:val="nil"/>
              </w:pBdr>
              <w:jc w:val="center"/>
              <w:rPr>
                <w:b/>
              </w:rPr>
            </w:pPr>
            <w:r>
              <w:rPr>
                <w:b/>
              </w:rPr>
              <w:t>(Outstanding)</w:t>
            </w:r>
          </w:p>
        </w:tc>
        <w:tc>
          <w:tcPr>
            <w:tcW w:w="1872" w:type="dxa"/>
            <w:shd w:val="clear" w:color="auto" w:fill="auto"/>
            <w:tcMar>
              <w:top w:w="100" w:type="dxa"/>
              <w:left w:w="100" w:type="dxa"/>
              <w:bottom w:w="100" w:type="dxa"/>
              <w:right w:w="100" w:type="dxa"/>
            </w:tcMar>
          </w:tcPr>
          <w:p w14:paraId="46DFEF9D" w14:textId="50131932" w:rsidR="000766B1" w:rsidRDefault="00A427AF" w:rsidP="000766B1">
            <w:pPr>
              <w:widowControl w:val="0"/>
              <w:pBdr>
                <w:top w:val="nil"/>
                <w:left w:val="nil"/>
                <w:bottom w:val="nil"/>
                <w:right w:val="nil"/>
                <w:between w:val="nil"/>
              </w:pBdr>
              <w:jc w:val="center"/>
              <w:rPr>
                <w:b/>
              </w:rPr>
            </w:pPr>
            <w:r>
              <w:rPr>
                <w:b/>
              </w:rPr>
              <w:t>2</w:t>
            </w:r>
          </w:p>
        </w:tc>
        <w:tc>
          <w:tcPr>
            <w:tcW w:w="1872" w:type="dxa"/>
            <w:shd w:val="clear" w:color="auto" w:fill="auto"/>
            <w:tcMar>
              <w:top w:w="100" w:type="dxa"/>
              <w:left w:w="100" w:type="dxa"/>
              <w:bottom w:w="100" w:type="dxa"/>
              <w:right w:w="100" w:type="dxa"/>
            </w:tcMar>
          </w:tcPr>
          <w:p w14:paraId="17F83ED1" w14:textId="523533F5" w:rsidR="000766B1" w:rsidRDefault="000766B1" w:rsidP="000766B1">
            <w:pPr>
              <w:widowControl w:val="0"/>
              <w:pBdr>
                <w:top w:val="nil"/>
                <w:left w:val="nil"/>
                <w:bottom w:val="nil"/>
                <w:right w:val="nil"/>
                <w:between w:val="nil"/>
              </w:pBdr>
              <w:jc w:val="center"/>
              <w:rPr>
                <w:b/>
              </w:rPr>
            </w:pPr>
            <w:r>
              <w:rPr>
                <w:b/>
              </w:rPr>
              <w:t>3</w:t>
            </w:r>
          </w:p>
        </w:tc>
        <w:tc>
          <w:tcPr>
            <w:tcW w:w="1872" w:type="dxa"/>
            <w:shd w:val="clear" w:color="auto" w:fill="auto"/>
            <w:tcMar>
              <w:top w:w="100" w:type="dxa"/>
              <w:left w:w="100" w:type="dxa"/>
              <w:bottom w:w="100" w:type="dxa"/>
              <w:right w:w="100" w:type="dxa"/>
            </w:tcMar>
          </w:tcPr>
          <w:p w14:paraId="298E972B" w14:textId="17CBFBD4" w:rsidR="000766B1" w:rsidRDefault="00A427AF" w:rsidP="000766B1">
            <w:pPr>
              <w:widowControl w:val="0"/>
              <w:pBdr>
                <w:top w:val="nil"/>
                <w:left w:val="nil"/>
                <w:bottom w:val="nil"/>
                <w:right w:val="nil"/>
                <w:between w:val="nil"/>
              </w:pBdr>
              <w:jc w:val="center"/>
              <w:rPr>
                <w:b/>
              </w:rPr>
            </w:pPr>
            <w:r>
              <w:rPr>
                <w:b/>
              </w:rPr>
              <w:t>4</w:t>
            </w:r>
          </w:p>
        </w:tc>
        <w:tc>
          <w:tcPr>
            <w:tcW w:w="1872" w:type="dxa"/>
            <w:shd w:val="clear" w:color="auto" w:fill="auto"/>
            <w:tcMar>
              <w:top w:w="100" w:type="dxa"/>
              <w:left w:w="100" w:type="dxa"/>
              <w:bottom w:w="100" w:type="dxa"/>
              <w:right w:w="100" w:type="dxa"/>
            </w:tcMar>
          </w:tcPr>
          <w:p w14:paraId="0C66CB88" w14:textId="77777777" w:rsidR="000766B1" w:rsidRDefault="00A427AF" w:rsidP="000766B1">
            <w:pPr>
              <w:widowControl w:val="0"/>
              <w:pBdr>
                <w:top w:val="nil"/>
                <w:left w:val="nil"/>
                <w:bottom w:val="nil"/>
                <w:right w:val="nil"/>
                <w:between w:val="nil"/>
              </w:pBdr>
              <w:jc w:val="center"/>
              <w:rPr>
                <w:b/>
              </w:rPr>
            </w:pPr>
            <w:r>
              <w:rPr>
                <w:b/>
              </w:rPr>
              <w:t>5</w:t>
            </w:r>
          </w:p>
          <w:p w14:paraId="5E4A0BC9" w14:textId="13FD8AC0" w:rsidR="004F1631" w:rsidRDefault="004F1631" w:rsidP="000766B1">
            <w:pPr>
              <w:widowControl w:val="0"/>
              <w:pBdr>
                <w:top w:val="nil"/>
                <w:left w:val="nil"/>
                <w:bottom w:val="nil"/>
                <w:right w:val="nil"/>
                <w:between w:val="nil"/>
              </w:pBdr>
              <w:jc w:val="center"/>
              <w:rPr>
                <w:b/>
              </w:rPr>
            </w:pPr>
            <w:r>
              <w:rPr>
                <w:b/>
              </w:rPr>
              <w:t>(Unacceptable)</w:t>
            </w:r>
          </w:p>
        </w:tc>
      </w:tr>
      <w:tr w:rsidR="00A427AF" w14:paraId="37174676" w14:textId="77777777">
        <w:tc>
          <w:tcPr>
            <w:tcW w:w="1872" w:type="dxa"/>
            <w:shd w:val="clear" w:color="auto" w:fill="auto"/>
            <w:tcMar>
              <w:top w:w="100" w:type="dxa"/>
              <w:left w:w="100" w:type="dxa"/>
              <w:bottom w:w="100" w:type="dxa"/>
              <w:right w:w="100" w:type="dxa"/>
            </w:tcMar>
          </w:tcPr>
          <w:p w14:paraId="42909C72" w14:textId="7DFEE864" w:rsidR="00A427AF" w:rsidRDefault="00A427AF" w:rsidP="00A427AF">
            <w:pPr>
              <w:widowControl w:val="0"/>
              <w:pBdr>
                <w:top w:val="nil"/>
                <w:left w:val="nil"/>
                <w:bottom w:val="nil"/>
                <w:right w:val="nil"/>
                <w:between w:val="nil"/>
              </w:pBdr>
            </w:pPr>
            <w:r>
              <w:t>Substantial experience in research environment over extended periods (e.g. multiple years). Concrete accomplishments such as publications.</w:t>
            </w:r>
          </w:p>
        </w:tc>
        <w:tc>
          <w:tcPr>
            <w:tcW w:w="1872" w:type="dxa"/>
            <w:shd w:val="clear" w:color="auto" w:fill="auto"/>
            <w:tcMar>
              <w:top w:w="100" w:type="dxa"/>
              <w:left w:w="100" w:type="dxa"/>
              <w:bottom w:w="100" w:type="dxa"/>
              <w:right w:w="100" w:type="dxa"/>
            </w:tcMar>
          </w:tcPr>
          <w:p w14:paraId="40CEA3B8" w14:textId="520EA7EE" w:rsidR="00A427AF" w:rsidRDefault="00A427AF" w:rsidP="00A427AF">
            <w:pPr>
              <w:widowControl w:val="0"/>
            </w:pPr>
          </w:p>
        </w:tc>
        <w:tc>
          <w:tcPr>
            <w:tcW w:w="1872" w:type="dxa"/>
            <w:shd w:val="clear" w:color="auto" w:fill="auto"/>
            <w:tcMar>
              <w:top w:w="100" w:type="dxa"/>
              <w:left w:w="100" w:type="dxa"/>
              <w:bottom w:w="100" w:type="dxa"/>
              <w:right w:w="100" w:type="dxa"/>
            </w:tcMar>
          </w:tcPr>
          <w:p w14:paraId="526BAFAC" w14:textId="77777777" w:rsidR="00A427AF" w:rsidRDefault="00A427AF" w:rsidP="00A427AF">
            <w:pPr>
              <w:widowControl w:val="0"/>
              <w:pBdr>
                <w:top w:val="nil"/>
                <w:left w:val="nil"/>
                <w:bottom w:val="nil"/>
                <w:right w:val="nil"/>
                <w:between w:val="nil"/>
              </w:pBdr>
            </w:pPr>
            <w:r>
              <w:t xml:space="preserve">Some experience in a research lab outside of classes. </w:t>
            </w:r>
          </w:p>
        </w:tc>
        <w:tc>
          <w:tcPr>
            <w:tcW w:w="1872" w:type="dxa"/>
            <w:shd w:val="clear" w:color="auto" w:fill="auto"/>
            <w:tcMar>
              <w:top w:w="100" w:type="dxa"/>
              <w:left w:w="100" w:type="dxa"/>
              <w:bottom w:w="100" w:type="dxa"/>
              <w:right w:w="100" w:type="dxa"/>
            </w:tcMar>
          </w:tcPr>
          <w:p w14:paraId="083F2D8F" w14:textId="26A8F04A" w:rsidR="00A427AF" w:rsidRDefault="00A427AF" w:rsidP="00A427AF">
            <w:pPr>
              <w:widowControl w:val="0"/>
              <w:pBdr>
                <w:top w:val="nil"/>
                <w:left w:val="nil"/>
                <w:bottom w:val="nil"/>
                <w:right w:val="nil"/>
                <w:between w:val="nil"/>
              </w:pBdr>
            </w:pPr>
            <w:r>
              <w:t>Occasional or inconsistent time with</w:t>
            </w:r>
            <w:r w:rsidR="001F79B6">
              <w:t>in</w:t>
            </w:r>
            <w:r>
              <w:t xml:space="preserve"> a lab.</w:t>
            </w:r>
          </w:p>
        </w:tc>
        <w:tc>
          <w:tcPr>
            <w:tcW w:w="1872" w:type="dxa"/>
            <w:shd w:val="clear" w:color="auto" w:fill="auto"/>
            <w:tcMar>
              <w:top w:w="100" w:type="dxa"/>
              <w:left w:w="100" w:type="dxa"/>
              <w:bottom w:w="100" w:type="dxa"/>
              <w:right w:w="100" w:type="dxa"/>
            </w:tcMar>
          </w:tcPr>
          <w:p w14:paraId="76C88CD7" w14:textId="77777777" w:rsidR="00A427AF" w:rsidRDefault="00A427AF" w:rsidP="00A427AF">
            <w:r>
              <w:t>Little to no lab experience. Lack of demonstrated efforts to gain research experience.</w:t>
            </w:r>
          </w:p>
          <w:p w14:paraId="7AC372C7" w14:textId="423D5451" w:rsidR="00A427AF" w:rsidRDefault="00A427AF" w:rsidP="00A427AF">
            <w:pPr>
              <w:widowControl w:val="0"/>
              <w:pBdr>
                <w:top w:val="nil"/>
                <w:left w:val="nil"/>
                <w:bottom w:val="nil"/>
                <w:right w:val="nil"/>
                <w:between w:val="nil"/>
              </w:pBdr>
            </w:pPr>
          </w:p>
        </w:tc>
      </w:tr>
    </w:tbl>
    <w:p w14:paraId="2712D30C" w14:textId="77777777" w:rsidR="006E0233" w:rsidRDefault="00000000">
      <w:pPr>
        <w:rPr>
          <w:b/>
        </w:rPr>
      </w:pPr>
      <w:r>
        <w:rPr>
          <w:b/>
        </w:rPr>
        <w:lastRenderedPageBreak/>
        <w:t>Recommendation letters</w:t>
      </w:r>
    </w:p>
    <w:p w14:paraId="18374D0D" w14:textId="77777777" w:rsidR="006E0233" w:rsidRDefault="006E0233">
      <w:pPr>
        <w:rPr>
          <w:b/>
        </w:rPr>
      </w:pPr>
    </w:p>
    <w:p w14:paraId="1C93AF76" w14:textId="70DBFFDA" w:rsidR="006E0233" w:rsidRDefault="00000000">
      <w:pPr>
        <w:rPr>
          <w:i/>
        </w:rPr>
      </w:pPr>
      <w:r>
        <w:rPr>
          <w:i/>
        </w:rPr>
        <w:t xml:space="preserve">Top-scoring candidates will have letters that are uniformly supportive from referees who </w:t>
      </w:r>
      <w:r w:rsidR="001F79B6">
        <w:rPr>
          <w:i/>
        </w:rPr>
        <w:t xml:space="preserve">have had direct interactions </w:t>
      </w:r>
      <w:r>
        <w:rPr>
          <w:i/>
        </w:rPr>
        <w:t>with the applicant. Better scores should be given to an applicant whose referees</w:t>
      </w:r>
      <w:r w:rsidR="001F79B6">
        <w:rPr>
          <w:i/>
        </w:rPr>
        <w:t xml:space="preserve"> have held long-term </w:t>
      </w:r>
      <w:r>
        <w:rPr>
          <w:i/>
        </w:rPr>
        <w:t>faculty positions and can discuss the candidate’s potential as a researcher. Letters should address the applicant’s personal qualities, with top scores going to those who have positive personal attributes, such as enthusiasm for science, strong self-motivation, ability to work well with others, perseverance in the face of challenges, etc.</w:t>
      </w:r>
      <w:r w:rsidR="001F79B6">
        <w:rPr>
          <w:i/>
        </w:rPr>
        <w:t xml:space="preserve"> Less favorable scores are merited if referees are vague or provide little detailed support, have had limited direct interactions with the candidate, and provide only a generic letter.</w:t>
      </w:r>
    </w:p>
    <w:p w14:paraId="68BEFD22" w14:textId="77777777" w:rsidR="006E0233" w:rsidRDefault="006E0233">
      <w:pPr>
        <w:rPr>
          <w:i/>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0766B1" w14:paraId="63678A56" w14:textId="77777777">
        <w:tc>
          <w:tcPr>
            <w:tcW w:w="1872" w:type="dxa"/>
            <w:shd w:val="clear" w:color="auto" w:fill="auto"/>
            <w:tcMar>
              <w:top w:w="100" w:type="dxa"/>
              <w:left w:w="100" w:type="dxa"/>
              <w:bottom w:w="100" w:type="dxa"/>
              <w:right w:w="100" w:type="dxa"/>
            </w:tcMar>
          </w:tcPr>
          <w:p w14:paraId="7A65B6D7" w14:textId="77777777" w:rsidR="000766B1" w:rsidRDefault="001F79B6" w:rsidP="000766B1">
            <w:pPr>
              <w:widowControl w:val="0"/>
              <w:pBdr>
                <w:top w:val="nil"/>
                <w:left w:val="nil"/>
                <w:bottom w:val="nil"/>
                <w:right w:val="nil"/>
                <w:between w:val="nil"/>
              </w:pBdr>
              <w:jc w:val="center"/>
              <w:rPr>
                <w:b/>
              </w:rPr>
            </w:pPr>
            <w:r>
              <w:rPr>
                <w:b/>
              </w:rPr>
              <w:t>1</w:t>
            </w:r>
          </w:p>
          <w:p w14:paraId="0201F532" w14:textId="385A3F51" w:rsidR="004F1631" w:rsidRDefault="004F1631" w:rsidP="000766B1">
            <w:pPr>
              <w:widowControl w:val="0"/>
              <w:pBdr>
                <w:top w:val="nil"/>
                <w:left w:val="nil"/>
                <w:bottom w:val="nil"/>
                <w:right w:val="nil"/>
                <w:between w:val="nil"/>
              </w:pBdr>
              <w:jc w:val="center"/>
              <w:rPr>
                <w:b/>
              </w:rPr>
            </w:pPr>
            <w:r>
              <w:rPr>
                <w:b/>
              </w:rPr>
              <w:t>(Outstanding)</w:t>
            </w:r>
          </w:p>
        </w:tc>
        <w:tc>
          <w:tcPr>
            <w:tcW w:w="1872" w:type="dxa"/>
            <w:shd w:val="clear" w:color="auto" w:fill="auto"/>
            <w:tcMar>
              <w:top w:w="100" w:type="dxa"/>
              <w:left w:w="100" w:type="dxa"/>
              <w:bottom w:w="100" w:type="dxa"/>
              <w:right w:w="100" w:type="dxa"/>
            </w:tcMar>
          </w:tcPr>
          <w:p w14:paraId="20282B99" w14:textId="3EB4F8FC" w:rsidR="000766B1" w:rsidRDefault="001F79B6" w:rsidP="000766B1">
            <w:pPr>
              <w:widowControl w:val="0"/>
              <w:pBdr>
                <w:top w:val="nil"/>
                <w:left w:val="nil"/>
                <w:bottom w:val="nil"/>
                <w:right w:val="nil"/>
                <w:between w:val="nil"/>
              </w:pBdr>
              <w:jc w:val="center"/>
              <w:rPr>
                <w:b/>
              </w:rPr>
            </w:pPr>
            <w:r>
              <w:rPr>
                <w:b/>
              </w:rPr>
              <w:t>2</w:t>
            </w:r>
          </w:p>
        </w:tc>
        <w:tc>
          <w:tcPr>
            <w:tcW w:w="1872" w:type="dxa"/>
            <w:shd w:val="clear" w:color="auto" w:fill="auto"/>
            <w:tcMar>
              <w:top w:w="100" w:type="dxa"/>
              <w:left w:w="100" w:type="dxa"/>
              <w:bottom w:w="100" w:type="dxa"/>
              <w:right w:w="100" w:type="dxa"/>
            </w:tcMar>
          </w:tcPr>
          <w:p w14:paraId="401D5B69" w14:textId="60471F8F" w:rsidR="000766B1" w:rsidRDefault="000766B1" w:rsidP="000766B1">
            <w:pPr>
              <w:widowControl w:val="0"/>
              <w:pBdr>
                <w:top w:val="nil"/>
                <w:left w:val="nil"/>
                <w:bottom w:val="nil"/>
                <w:right w:val="nil"/>
                <w:between w:val="nil"/>
              </w:pBdr>
              <w:jc w:val="center"/>
              <w:rPr>
                <w:b/>
              </w:rPr>
            </w:pPr>
            <w:r>
              <w:rPr>
                <w:b/>
              </w:rPr>
              <w:t>3</w:t>
            </w:r>
          </w:p>
        </w:tc>
        <w:tc>
          <w:tcPr>
            <w:tcW w:w="1872" w:type="dxa"/>
            <w:shd w:val="clear" w:color="auto" w:fill="auto"/>
            <w:tcMar>
              <w:top w:w="100" w:type="dxa"/>
              <w:left w:w="100" w:type="dxa"/>
              <w:bottom w:w="100" w:type="dxa"/>
              <w:right w:w="100" w:type="dxa"/>
            </w:tcMar>
          </w:tcPr>
          <w:p w14:paraId="414898EC" w14:textId="5C77859B" w:rsidR="000766B1" w:rsidRDefault="001F79B6" w:rsidP="000766B1">
            <w:pPr>
              <w:widowControl w:val="0"/>
              <w:pBdr>
                <w:top w:val="nil"/>
                <w:left w:val="nil"/>
                <w:bottom w:val="nil"/>
                <w:right w:val="nil"/>
                <w:between w:val="nil"/>
              </w:pBdr>
              <w:jc w:val="center"/>
              <w:rPr>
                <w:b/>
              </w:rPr>
            </w:pPr>
            <w:r>
              <w:rPr>
                <w:b/>
              </w:rPr>
              <w:t>4</w:t>
            </w:r>
          </w:p>
        </w:tc>
        <w:tc>
          <w:tcPr>
            <w:tcW w:w="1872" w:type="dxa"/>
            <w:shd w:val="clear" w:color="auto" w:fill="auto"/>
            <w:tcMar>
              <w:top w:w="100" w:type="dxa"/>
              <w:left w:w="100" w:type="dxa"/>
              <w:bottom w:w="100" w:type="dxa"/>
              <w:right w:w="100" w:type="dxa"/>
            </w:tcMar>
          </w:tcPr>
          <w:p w14:paraId="05266FC6" w14:textId="77777777" w:rsidR="000766B1" w:rsidRDefault="001F79B6" w:rsidP="000766B1">
            <w:pPr>
              <w:widowControl w:val="0"/>
              <w:pBdr>
                <w:top w:val="nil"/>
                <w:left w:val="nil"/>
                <w:bottom w:val="nil"/>
                <w:right w:val="nil"/>
                <w:between w:val="nil"/>
              </w:pBdr>
              <w:jc w:val="center"/>
              <w:rPr>
                <w:b/>
              </w:rPr>
            </w:pPr>
            <w:r>
              <w:rPr>
                <w:b/>
              </w:rPr>
              <w:t>5</w:t>
            </w:r>
          </w:p>
          <w:p w14:paraId="191F5E0B" w14:textId="4A5262E6" w:rsidR="004F1631" w:rsidRDefault="004F1631" w:rsidP="000766B1">
            <w:pPr>
              <w:widowControl w:val="0"/>
              <w:pBdr>
                <w:top w:val="nil"/>
                <w:left w:val="nil"/>
                <w:bottom w:val="nil"/>
                <w:right w:val="nil"/>
                <w:between w:val="nil"/>
              </w:pBdr>
              <w:jc w:val="center"/>
              <w:rPr>
                <w:b/>
              </w:rPr>
            </w:pPr>
            <w:r>
              <w:rPr>
                <w:b/>
              </w:rPr>
              <w:t>(Unacceptable)</w:t>
            </w:r>
          </w:p>
        </w:tc>
      </w:tr>
      <w:tr w:rsidR="001F79B6" w14:paraId="551EA175" w14:textId="77777777">
        <w:tc>
          <w:tcPr>
            <w:tcW w:w="1872" w:type="dxa"/>
            <w:shd w:val="clear" w:color="auto" w:fill="auto"/>
            <w:tcMar>
              <w:top w:w="100" w:type="dxa"/>
              <w:left w:w="100" w:type="dxa"/>
              <w:bottom w:w="100" w:type="dxa"/>
              <w:right w:w="100" w:type="dxa"/>
            </w:tcMar>
          </w:tcPr>
          <w:p w14:paraId="7DBCCD90" w14:textId="05CF98CE" w:rsidR="001F79B6" w:rsidRDefault="001F79B6" w:rsidP="001F79B6">
            <w:r>
              <w:t>Uniformly supportive from all referees, who have had direct interactions with applicant. Referees are experienced individuals such as long-term faculty and can assess candidate’s potential. Referees consistently speak to candidate’s positive attributes and accomplishments, such as enthusiasm for sciences, strong self-motivation, ability to work with others, and perseverance in the face of adversity.</w:t>
            </w:r>
          </w:p>
          <w:p w14:paraId="1632E3E1" w14:textId="3CD77CD4" w:rsidR="001F79B6" w:rsidRDefault="001F79B6" w:rsidP="001F79B6">
            <w:pPr>
              <w:widowControl w:val="0"/>
              <w:pBdr>
                <w:top w:val="nil"/>
                <w:left w:val="nil"/>
                <w:bottom w:val="nil"/>
                <w:right w:val="nil"/>
                <w:between w:val="nil"/>
              </w:pBdr>
            </w:pPr>
          </w:p>
        </w:tc>
        <w:tc>
          <w:tcPr>
            <w:tcW w:w="1872" w:type="dxa"/>
            <w:shd w:val="clear" w:color="auto" w:fill="auto"/>
            <w:tcMar>
              <w:top w:w="100" w:type="dxa"/>
              <w:left w:w="100" w:type="dxa"/>
              <w:bottom w:w="100" w:type="dxa"/>
              <w:right w:w="100" w:type="dxa"/>
            </w:tcMar>
          </w:tcPr>
          <w:p w14:paraId="395CF206" w14:textId="6B814CD3" w:rsidR="001F79B6" w:rsidRDefault="001F79B6" w:rsidP="001F79B6">
            <w:pPr>
              <w:widowControl w:val="0"/>
              <w:pBdr>
                <w:top w:val="nil"/>
                <w:left w:val="nil"/>
                <w:bottom w:val="nil"/>
                <w:right w:val="nil"/>
                <w:between w:val="nil"/>
              </w:pBdr>
            </w:pPr>
          </w:p>
        </w:tc>
        <w:tc>
          <w:tcPr>
            <w:tcW w:w="1872" w:type="dxa"/>
            <w:shd w:val="clear" w:color="auto" w:fill="auto"/>
            <w:tcMar>
              <w:top w:w="100" w:type="dxa"/>
              <w:left w:w="100" w:type="dxa"/>
              <w:bottom w:w="100" w:type="dxa"/>
              <w:right w:w="100" w:type="dxa"/>
            </w:tcMar>
          </w:tcPr>
          <w:p w14:paraId="3DBDAE5D" w14:textId="77777777" w:rsidR="001F79B6" w:rsidRDefault="001F79B6" w:rsidP="001F79B6">
            <w:pPr>
              <w:widowControl w:val="0"/>
              <w:pBdr>
                <w:top w:val="nil"/>
                <w:left w:val="nil"/>
                <w:bottom w:val="nil"/>
                <w:right w:val="nil"/>
                <w:between w:val="nil"/>
              </w:pBdr>
            </w:pPr>
            <w:r>
              <w:t xml:space="preserve">Generally supportive letters that point to candidate’s strengths and commitment to biological sciences. Referees are less experienced. Referees </w:t>
            </w:r>
            <w:proofErr w:type="gramStart"/>
            <w:r>
              <w:t>are able to</w:t>
            </w:r>
            <w:proofErr w:type="gramEnd"/>
            <w:r>
              <w:t xml:space="preserve"> speak to direct experiences working with the candidate.</w:t>
            </w:r>
          </w:p>
        </w:tc>
        <w:tc>
          <w:tcPr>
            <w:tcW w:w="1872" w:type="dxa"/>
            <w:shd w:val="clear" w:color="auto" w:fill="auto"/>
            <w:tcMar>
              <w:top w:w="100" w:type="dxa"/>
              <w:left w:w="100" w:type="dxa"/>
              <w:bottom w:w="100" w:type="dxa"/>
              <w:right w:w="100" w:type="dxa"/>
            </w:tcMar>
          </w:tcPr>
          <w:p w14:paraId="30D70BFD" w14:textId="04DB6640" w:rsidR="001F79B6" w:rsidRDefault="001F79B6" w:rsidP="001F79B6">
            <w:pPr>
              <w:widowControl w:val="0"/>
              <w:pBdr>
                <w:top w:val="nil"/>
                <w:left w:val="nil"/>
                <w:bottom w:val="nil"/>
                <w:right w:val="nil"/>
                <w:between w:val="nil"/>
              </w:pBdr>
            </w:pPr>
            <w:r>
              <w:t>Variable letters from referees.</w:t>
            </w:r>
          </w:p>
        </w:tc>
        <w:tc>
          <w:tcPr>
            <w:tcW w:w="1872" w:type="dxa"/>
            <w:shd w:val="clear" w:color="auto" w:fill="auto"/>
            <w:tcMar>
              <w:top w:w="100" w:type="dxa"/>
              <w:left w:w="100" w:type="dxa"/>
              <w:bottom w:w="100" w:type="dxa"/>
              <w:right w:w="100" w:type="dxa"/>
            </w:tcMar>
          </w:tcPr>
          <w:p w14:paraId="44F3B975" w14:textId="6E61CCE1" w:rsidR="001F79B6" w:rsidRDefault="001F79B6" w:rsidP="001F79B6">
            <w:pPr>
              <w:widowControl w:val="0"/>
              <w:pBdr>
                <w:top w:val="nil"/>
                <w:left w:val="nil"/>
                <w:bottom w:val="nil"/>
                <w:right w:val="nil"/>
                <w:between w:val="nil"/>
              </w:pBdr>
            </w:pPr>
            <w:r>
              <w:t xml:space="preserve">Referees are vague or provide little support for the candidate. Referees have had limited direct interactions with </w:t>
            </w:r>
            <w:r w:rsidR="001811AA">
              <w:t xml:space="preserve">the </w:t>
            </w:r>
            <w:r>
              <w:t>candidate and provide generic letter</w:t>
            </w:r>
            <w:r w:rsidR="001811AA">
              <w:t>s</w:t>
            </w:r>
            <w:r>
              <w:t>. Letters do not provide concrete details about candidate’s positive traits.</w:t>
            </w:r>
          </w:p>
        </w:tc>
      </w:tr>
    </w:tbl>
    <w:p w14:paraId="1324EB2F" w14:textId="77777777" w:rsidR="006E0233" w:rsidRDefault="006E0233">
      <w:pPr>
        <w:rPr>
          <w:i/>
        </w:rPr>
      </w:pPr>
    </w:p>
    <w:p w14:paraId="79883B06" w14:textId="77777777" w:rsidR="001811AA" w:rsidRDefault="001811AA">
      <w:pPr>
        <w:rPr>
          <w:b/>
        </w:rPr>
      </w:pPr>
      <w:r>
        <w:rPr>
          <w:b/>
        </w:rPr>
        <w:br w:type="page"/>
      </w:r>
    </w:p>
    <w:p w14:paraId="0A5F3036" w14:textId="38FDBEA9" w:rsidR="006E0233" w:rsidRDefault="00000000">
      <w:pPr>
        <w:rPr>
          <w:b/>
        </w:rPr>
      </w:pPr>
      <w:r>
        <w:rPr>
          <w:b/>
        </w:rPr>
        <w:lastRenderedPageBreak/>
        <w:t>Personal statement</w:t>
      </w:r>
    </w:p>
    <w:p w14:paraId="00C93BB2" w14:textId="77777777" w:rsidR="006E0233" w:rsidRDefault="006E0233">
      <w:pPr>
        <w:rPr>
          <w:b/>
        </w:rPr>
      </w:pPr>
    </w:p>
    <w:p w14:paraId="4303D85B" w14:textId="6C8CFD39" w:rsidR="006E0233" w:rsidRDefault="00000000">
      <w:pPr>
        <w:rPr>
          <w:i/>
        </w:rPr>
      </w:pPr>
      <w:r>
        <w:rPr>
          <w:i/>
        </w:rPr>
        <w:t xml:space="preserve">Personal statements that score best should </w:t>
      </w:r>
      <w:r w:rsidR="001811AA">
        <w:rPr>
          <w:i/>
        </w:rPr>
        <w:t xml:space="preserve">be well-written and </w:t>
      </w:r>
      <w:r>
        <w:rPr>
          <w:i/>
        </w:rPr>
        <w:t xml:space="preserve">address the candidate’s preparation and motivation to attend graduate school, describe their research experience(s) in some detail, mention why they are specifically interested in Stony Brook and the Genetics Program, and indicate their future research/career interests. </w:t>
      </w:r>
      <w:r w:rsidR="001811AA">
        <w:rPr>
          <w:i/>
        </w:rPr>
        <w:t>Description of personal experiences</w:t>
      </w:r>
      <w:r w:rsidR="00C5581F">
        <w:rPr>
          <w:i/>
        </w:rPr>
        <w:t xml:space="preserve"> and challenges</w:t>
      </w:r>
      <w:r w:rsidR="001811AA">
        <w:rPr>
          <w:i/>
        </w:rPr>
        <w:t xml:space="preserve"> and how they have impacted the candidate’s perspectives, as well as self-reflection about their unique strengths and weaknesses, </w:t>
      </w:r>
      <w:r w:rsidR="004F1631">
        <w:rPr>
          <w:i/>
        </w:rPr>
        <w:t>also favors</w:t>
      </w:r>
      <w:r w:rsidR="001811AA">
        <w:rPr>
          <w:i/>
        </w:rPr>
        <w:t xml:space="preserve"> a better score.</w:t>
      </w:r>
      <w:r w:rsidR="004F1631">
        <w:rPr>
          <w:i/>
        </w:rPr>
        <w:t xml:space="preserve"> </w:t>
      </w:r>
      <w:r>
        <w:rPr>
          <w:i/>
        </w:rPr>
        <w:t xml:space="preserve">Personal statements that address only some of these points or do so inadequately should receive less favorable scores. </w:t>
      </w:r>
    </w:p>
    <w:p w14:paraId="058FF9D9" w14:textId="77777777" w:rsidR="006E0233" w:rsidRDefault="006E0233">
      <w:pPr>
        <w:rPr>
          <w:i/>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0766B1" w14:paraId="31D25996" w14:textId="77777777">
        <w:tc>
          <w:tcPr>
            <w:tcW w:w="1872" w:type="dxa"/>
            <w:shd w:val="clear" w:color="auto" w:fill="auto"/>
            <w:tcMar>
              <w:top w:w="100" w:type="dxa"/>
              <w:left w:w="100" w:type="dxa"/>
              <w:bottom w:w="100" w:type="dxa"/>
              <w:right w:w="100" w:type="dxa"/>
            </w:tcMar>
          </w:tcPr>
          <w:p w14:paraId="4F29F308" w14:textId="77777777" w:rsidR="000766B1" w:rsidRDefault="001811AA" w:rsidP="000766B1">
            <w:pPr>
              <w:widowControl w:val="0"/>
              <w:pBdr>
                <w:top w:val="nil"/>
                <w:left w:val="nil"/>
                <w:bottom w:val="nil"/>
                <w:right w:val="nil"/>
                <w:between w:val="nil"/>
              </w:pBdr>
              <w:jc w:val="center"/>
              <w:rPr>
                <w:b/>
              </w:rPr>
            </w:pPr>
            <w:r>
              <w:rPr>
                <w:b/>
              </w:rPr>
              <w:t>1</w:t>
            </w:r>
          </w:p>
          <w:p w14:paraId="7F70B027" w14:textId="51B0F325" w:rsidR="004F1631" w:rsidRDefault="004F1631" w:rsidP="000766B1">
            <w:pPr>
              <w:widowControl w:val="0"/>
              <w:pBdr>
                <w:top w:val="nil"/>
                <w:left w:val="nil"/>
                <w:bottom w:val="nil"/>
                <w:right w:val="nil"/>
                <w:between w:val="nil"/>
              </w:pBdr>
              <w:jc w:val="center"/>
              <w:rPr>
                <w:b/>
              </w:rPr>
            </w:pPr>
            <w:r>
              <w:rPr>
                <w:b/>
              </w:rPr>
              <w:t>(Outstanding)</w:t>
            </w:r>
          </w:p>
        </w:tc>
        <w:tc>
          <w:tcPr>
            <w:tcW w:w="1872" w:type="dxa"/>
            <w:shd w:val="clear" w:color="auto" w:fill="auto"/>
            <w:tcMar>
              <w:top w:w="100" w:type="dxa"/>
              <w:left w:w="100" w:type="dxa"/>
              <w:bottom w:w="100" w:type="dxa"/>
              <w:right w:w="100" w:type="dxa"/>
            </w:tcMar>
          </w:tcPr>
          <w:p w14:paraId="2122BC75" w14:textId="365E3047" w:rsidR="000766B1" w:rsidRDefault="001811AA" w:rsidP="000766B1">
            <w:pPr>
              <w:widowControl w:val="0"/>
              <w:pBdr>
                <w:top w:val="nil"/>
                <w:left w:val="nil"/>
                <w:bottom w:val="nil"/>
                <w:right w:val="nil"/>
                <w:between w:val="nil"/>
              </w:pBdr>
              <w:jc w:val="center"/>
              <w:rPr>
                <w:b/>
              </w:rPr>
            </w:pPr>
            <w:r>
              <w:rPr>
                <w:b/>
              </w:rPr>
              <w:t>2</w:t>
            </w:r>
          </w:p>
        </w:tc>
        <w:tc>
          <w:tcPr>
            <w:tcW w:w="1872" w:type="dxa"/>
            <w:shd w:val="clear" w:color="auto" w:fill="auto"/>
            <w:tcMar>
              <w:top w:w="100" w:type="dxa"/>
              <w:left w:w="100" w:type="dxa"/>
              <w:bottom w:w="100" w:type="dxa"/>
              <w:right w:w="100" w:type="dxa"/>
            </w:tcMar>
          </w:tcPr>
          <w:p w14:paraId="4CA4AABF" w14:textId="7E4EDD21" w:rsidR="000766B1" w:rsidRDefault="000766B1" w:rsidP="000766B1">
            <w:pPr>
              <w:widowControl w:val="0"/>
              <w:pBdr>
                <w:top w:val="nil"/>
                <w:left w:val="nil"/>
                <w:bottom w:val="nil"/>
                <w:right w:val="nil"/>
                <w:between w:val="nil"/>
              </w:pBdr>
              <w:jc w:val="center"/>
              <w:rPr>
                <w:b/>
              </w:rPr>
            </w:pPr>
            <w:r>
              <w:rPr>
                <w:b/>
              </w:rPr>
              <w:t>3</w:t>
            </w:r>
          </w:p>
        </w:tc>
        <w:tc>
          <w:tcPr>
            <w:tcW w:w="1872" w:type="dxa"/>
            <w:shd w:val="clear" w:color="auto" w:fill="auto"/>
            <w:tcMar>
              <w:top w:w="100" w:type="dxa"/>
              <w:left w:w="100" w:type="dxa"/>
              <w:bottom w:w="100" w:type="dxa"/>
              <w:right w:w="100" w:type="dxa"/>
            </w:tcMar>
          </w:tcPr>
          <w:p w14:paraId="64373DD9" w14:textId="77E739CC" w:rsidR="000766B1" w:rsidRDefault="001811AA" w:rsidP="000766B1">
            <w:pPr>
              <w:widowControl w:val="0"/>
              <w:pBdr>
                <w:top w:val="nil"/>
                <w:left w:val="nil"/>
                <w:bottom w:val="nil"/>
                <w:right w:val="nil"/>
                <w:between w:val="nil"/>
              </w:pBdr>
              <w:jc w:val="center"/>
              <w:rPr>
                <w:b/>
              </w:rPr>
            </w:pPr>
            <w:r>
              <w:rPr>
                <w:b/>
              </w:rPr>
              <w:t>4</w:t>
            </w:r>
          </w:p>
        </w:tc>
        <w:tc>
          <w:tcPr>
            <w:tcW w:w="1872" w:type="dxa"/>
            <w:shd w:val="clear" w:color="auto" w:fill="auto"/>
            <w:tcMar>
              <w:top w:w="100" w:type="dxa"/>
              <w:left w:w="100" w:type="dxa"/>
              <w:bottom w:w="100" w:type="dxa"/>
              <w:right w:w="100" w:type="dxa"/>
            </w:tcMar>
          </w:tcPr>
          <w:p w14:paraId="40C3B033" w14:textId="77777777" w:rsidR="000766B1" w:rsidRDefault="001811AA" w:rsidP="000766B1">
            <w:pPr>
              <w:widowControl w:val="0"/>
              <w:pBdr>
                <w:top w:val="nil"/>
                <w:left w:val="nil"/>
                <w:bottom w:val="nil"/>
                <w:right w:val="nil"/>
                <w:between w:val="nil"/>
              </w:pBdr>
              <w:jc w:val="center"/>
              <w:rPr>
                <w:b/>
              </w:rPr>
            </w:pPr>
            <w:r>
              <w:rPr>
                <w:b/>
              </w:rPr>
              <w:t>5</w:t>
            </w:r>
          </w:p>
          <w:p w14:paraId="364C8D37" w14:textId="7E4D1495" w:rsidR="004F1631" w:rsidRDefault="004F1631" w:rsidP="000766B1">
            <w:pPr>
              <w:widowControl w:val="0"/>
              <w:pBdr>
                <w:top w:val="nil"/>
                <w:left w:val="nil"/>
                <w:bottom w:val="nil"/>
                <w:right w:val="nil"/>
                <w:between w:val="nil"/>
              </w:pBdr>
              <w:jc w:val="center"/>
              <w:rPr>
                <w:b/>
              </w:rPr>
            </w:pPr>
            <w:r>
              <w:rPr>
                <w:b/>
              </w:rPr>
              <w:t>(Unacceptable)</w:t>
            </w:r>
          </w:p>
        </w:tc>
      </w:tr>
      <w:tr w:rsidR="001811AA" w14:paraId="0735FF3C" w14:textId="77777777">
        <w:tc>
          <w:tcPr>
            <w:tcW w:w="1872" w:type="dxa"/>
            <w:shd w:val="clear" w:color="auto" w:fill="auto"/>
            <w:tcMar>
              <w:top w:w="100" w:type="dxa"/>
              <w:left w:w="100" w:type="dxa"/>
              <w:bottom w:w="100" w:type="dxa"/>
              <w:right w:w="100" w:type="dxa"/>
            </w:tcMar>
          </w:tcPr>
          <w:p w14:paraId="6DC3AAD4" w14:textId="5FFCB843" w:rsidR="001811AA" w:rsidRDefault="001811AA" w:rsidP="001811AA">
            <w:pPr>
              <w:widowControl w:val="0"/>
              <w:pBdr>
                <w:top w:val="nil"/>
                <w:left w:val="nil"/>
                <w:bottom w:val="nil"/>
                <w:right w:val="nil"/>
                <w:between w:val="nil"/>
              </w:pBdr>
            </w:pPr>
            <w:r>
              <w:t>Well-written statement with convincing commitment to genetics. Provides concrete details about interest in our graduate program. Demonstrates consideration of long-term future and career interests. Self-reflection of their unique strengths and weaknesses. Describes their personal experiences and how they have strengthened the candidate’s perspectives.</w:t>
            </w:r>
          </w:p>
        </w:tc>
        <w:tc>
          <w:tcPr>
            <w:tcW w:w="1872" w:type="dxa"/>
            <w:shd w:val="clear" w:color="auto" w:fill="auto"/>
            <w:tcMar>
              <w:top w:w="100" w:type="dxa"/>
              <w:left w:w="100" w:type="dxa"/>
              <w:bottom w:w="100" w:type="dxa"/>
              <w:right w:w="100" w:type="dxa"/>
            </w:tcMar>
          </w:tcPr>
          <w:p w14:paraId="067D70F8" w14:textId="77777777" w:rsidR="001811AA" w:rsidRDefault="001811AA" w:rsidP="001811AA">
            <w:pPr>
              <w:widowControl w:val="0"/>
              <w:pBdr>
                <w:top w:val="nil"/>
                <w:left w:val="nil"/>
                <w:bottom w:val="nil"/>
                <w:right w:val="nil"/>
                <w:between w:val="nil"/>
              </w:pBdr>
            </w:pPr>
          </w:p>
        </w:tc>
        <w:tc>
          <w:tcPr>
            <w:tcW w:w="1872" w:type="dxa"/>
            <w:shd w:val="clear" w:color="auto" w:fill="auto"/>
            <w:tcMar>
              <w:top w:w="100" w:type="dxa"/>
              <w:left w:w="100" w:type="dxa"/>
              <w:bottom w:w="100" w:type="dxa"/>
              <w:right w:w="100" w:type="dxa"/>
            </w:tcMar>
          </w:tcPr>
          <w:p w14:paraId="15638794" w14:textId="77777777" w:rsidR="001811AA" w:rsidRDefault="001811AA" w:rsidP="001811AA">
            <w:pPr>
              <w:widowControl w:val="0"/>
              <w:pBdr>
                <w:top w:val="nil"/>
                <w:left w:val="nil"/>
                <w:bottom w:val="nil"/>
                <w:right w:val="nil"/>
                <w:between w:val="nil"/>
              </w:pBdr>
            </w:pPr>
            <w:r>
              <w:t>Well-written statement describing interest in biological sciences. Some or generic details about interest in SBU environment. Some evidence of consideration of career goals with graduate studies. Some details about personal experiences that have provided them with important perspectives.</w:t>
            </w:r>
          </w:p>
        </w:tc>
        <w:tc>
          <w:tcPr>
            <w:tcW w:w="1872" w:type="dxa"/>
            <w:shd w:val="clear" w:color="auto" w:fill="auto"/>
            <w:tcMar>
              <w:top w:w="100" w:type="dxa"/>
              <w:left w:w="100" w:type="dxa"/>
              <w:bottom w:w="100" w:type="dxa"/>
              <w:right w:w="100" w:type="dxa"/>
            </w:tcMar>
          </w:tcPr>
          <w:p w14:paraId="2654F60F" w14:textId="77777777" w:rsidR="001811AA" w:rsidRDefault="001811AA" w:rsidP="001811AA">
            <w:pPr>
              <w:widowControl w:val="0"/>
              <w:pBdr>
                <w:top w:val="nil"/>
                <w:left w:val="nil"/>
                <w:bottom w:val="nil"/>
                <w:right w:val="nil"/>
                <w:between w:val="nil"/>
              </w:pBdr>
            </w:pPr>
          </w:p>
        </w:tc>
        <w:tc>
          <w:tcPr>
            <w:tcW w:w="1872" w:type="dxa"/>
            <w:shd w:val="clear" w:color="auto" w:fill="auto"/>
            <w:tcMar>
              <w:top w:w="100" w:type="dxa"/>
              <w:left w:w="100" w:type="dxa"/>
              <w:bottom w:w="100" w:type="dxa"/>
              <w:right w:w="100" w:type="dxa"/>
            </w:tcMar>
          </w:tcPr>
          <w:p w14:paraId="096458EA" w14:textId="5E8A5488" w:rsidR="001811AA" w:rsidRPr="007A600F" w:rsidRDefault="001811AA" w:rsidP="001811AA">
            <w:r>
              <w:t>Poorly written statement providing little to no details about motivations for pursuing our graduate program. Lack of details regarding interest in biological sciences or genetics. Provides little or unconvincing details about their strengths and weaknesses.</w:t>
            </w:r>
          </w:p>
          <w:p w14:paraId="24706741" w14:textId="7FBF5E74" w:rsidR="001811AA" w:rsidRDefault="001811AA" w:rsidP="001811AA">
            <w:pPr>
              <w:widowControl w:val="0"/>
              <w:pBdr>
                <w:top w:val="nil"/>
                <w:left w:val="nil"/>
                <w:bottom w:val="nil"/>
                <w:right w:val="nil"/>
                <w:between w:val="nil"/>
              </w:pBdr>
            </w:pPr>
          </w:p>
        </w:tc>
      </w:tr>
    </w:tbl>
    <w:p w14:paraId="3D8D5360" w14:textId="77777777" w:rsidR="006E0233" w:rsidRDefault="006E0233">
      <w:pPr>
        <w:rPr>
          <w:i/>
        </w:rPr>
      </w:pPr>
    </w:p>
    <w:sectPr w:rsidR="006E023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233"/>
    <w:rsid w:val="000766B1"/>
    <w:rsid w:val="000E5334"/>
    <w:rsid w:val="001811AA"/>
    <w:rsid w:val="001F79B6"/>
    <w:rsid w:val="00295C09"/>
    <w:rsid w:val="003D19AF"/>
    <w:rsid w:val="004F1631"/>
    <w:rsid w:val="005C42FA"/>
    <w:rsid w:val="006E0233"/>
    <w:rsid w:val="00735843"/>
    <w:rsid w:val="00A347D5"/>
    <w:rsid w:val="00A427AF"/>
    <w:rsid w:val="00B32A74"/>
    <w:rsid w:val="00B4649B"/>
    <w:rsid w:val="00B514E5"/>
    <w:rsid w:val="00C5581F"/>
    <w:rsid w:val="00DA0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0D4A"/>
  <w15:docId w15:val="{98C0357A-86E8-429D-A265-69BE91B8A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E046OsPJvb5WhNv+easi5IV3pw==">CgMxLjA4AHIhMTQyeGFDSUZaOWpCWmdCWjZackJHclVpeWdvWWEzbTFF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 Furie</dc:creator>
  <cp:lastModifiedBy>Martha Furie</cp:lastModifiedBy>
  <cp:revision>2</cp:revision>
  <dcterms:created xsi:type="dcterms:W3CDTF">2026-01-05T19:48:00Z</dcterms:created>
  <dcterms:modified xsi:type="dcterms:W3CDTF">2026-01-05T19:48:00Z</dcterms:modified>
</cp:coreProperties>
</file>