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C6" w:rsidRPr="00FC60C6" w:rsidRDefault="00FC60C6" w:rsidP="00FC60C6">
      <w:pPr>
        <w:spacing w:after="240" w:line="240" w:lineRule="auto"/>
        <w:rPr>
          <w:rFonts w:ascii="Open Sans" w:eastAsia="Times New Roman" w:hAnsi="Open Sans" w:cs="Arial"/>
          <w:color w:val="333333"/>
          <w:sz w:val="21"/>
          <w:szCs w:val="21"/>
        </w:rPr>
      </w:pPr>
      <w:r w:rsidRPr="00FC60C6">
        <w:rPr>
          <w:rFonts w:ascii="Open Sans" w:eastAsia="Times New Roman" w:hAnsi="Open Sans" w:cs="Arial"/>
          <w:color w:val="333333"/>
          <w:sz w:val="21"/>
          <w:szCs w:val="21"/>
        </w:rPr>
        <w:t xml:space="preserve">The Environmental Protection Agency (EPA) develops and enforces environmental regulations, often by setting national standards that states and tribes enforce through their own regulations. Nearly half of their budget goes into grants to state environmental programs, non-profits, educational institutions, and others to support a wide variety of projects, from scientific studies that help us make decisions to community cleanups.  </w:t>
      </w:r>
    </w:p>
    <w:p w:rsidR="00FC60C6" w:rsidRPr="00FC60C6" w:rsidRDefault="00FC60C6" w:rsidP="00FC60C6">
      <w:pPr>
        <w:spacing w:before="300" w:after="150" w:line="240" w:lineRule="auto"/>
        <w:outlineLvl w:val="2"/>
        <w:rPr>
          <w:rFonts w:ascii="inherit" w:eastAsia="Times New Roman" w:hAnsi="inherit" w:cs="Arial"/>
          <w:color w:val="333333"/>
          <w:sz w:val="36"/>
          <w:szCs w:val="36"/>
        </w:rPr>
      </w:pPr>
      <w:r w:rsidRPr="00FC60C6">
        <w:rPr>
          <w:rFonts w:ascii="inherit" w:eastAsia="Times New Roman" w:hAnsi="inherit" w:cs="Arial"/>
          <w:color w:val="333333"/>
          <w:sz w:val="36"/>
          <w:szCs w:val="36"/>
        </w:rPr>
        <w:t>Quick Facts</w:t>
      </w:r>
    </w:p>
    <w:p w:rsidR="00FC60C6" w:rsidRPr="00FC60C6" w:rsidRDefault="00FC60C6" w:rsidP="00FC60C6">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FC60C6">
        <w:rPr>
          <w:rFonts w:ascii="Open Sans" w:eastAsia="Times New Roman" w:hAnsi="Open Sans" w:cs="Arial"/>
          <w:color w:val="333333"/>
          <w:sz w:val="21"/>
          <w:szCs w:val="21"/>
        </w:rPr>
        <w:t xml:space="preserve">The </w:t>
      </w:r>
      <w:hyperlink r:id="rId6" w:tgtFrame="_blank" w:history="1">
        <w:r w:rsidRPr="00FC60C6">
          <w:rPr>
            <w:rFonts w:ascii="Open Sans" w:eastAsia="Times New Roman" w:hAnsi="Open Sans" w:cs="Arial"/>
            <w:color w:val="428BCA"/>
            <w:sz w:val="21"/>
            <w:szCs w:val="21"/>
          </w:rPr>
          <w:t>mission</w:t>
        </w:r>
      </w:hyperlink>
      <w:r w:rsidRPr="00FC60C6">
        <w:rPr>
          <w:rFonts w:ascii="Open Sans" w:eastAsia="Times New Roman" w:hAnsi="Open Sans" w:cs="Arial"/>
          <w:color w:val="333333"/>
          <w:sz w:val="21"/>
          <w:szCs w:val="21"/>
        </w:rPr>
        <w:t xml:space="preserve"> of the EPA is to protect human health and the environment.</w:t>
      </w:r>
    </w:p>
    <w:p w:rsidR="00FC60C6" w:rsidRPr="00FC60C6" w:rsidRDefault="00FC60C6" w:rsidP="00FC60C6">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FC60C6">
        <w:rPr>
          <w:rFonts w:ascii="Open Sans" w:eastAsia="Times New Roman" w:hAnsi="Open Sans" w:cs="Arial"/>
          <w:color w:val="333333"/>
          <w:sz w:val="21"/>
          <w:szCs w:val="21"/>
        </w:rPr>
        <w:t>EPA was established on December 2, 1970 to consolidate a variety of federal research, monitoring, standard-setting and enforcement activities to ensure environmental protection.</w:t>
      </w:r>
    </w:p>
    <w:p w:rsidR="00FC60C6" w:rsidRPr="00FC60C6" w:rsidRDefault="00FC60C6" w:rsidP="00FC60C6">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FC60C6">
        <w:rPr>
          <w:rFonts w:ascii="Open Sans" w:eastAsia="Times New Roman" w:hAnsi="Open Sans" w:cs="Arial"/>
          <w:color w:val="333333"/>
          <w:sz w:val="21"/>
          <w:szCs w:val="21"/>
        </w:rPr>
        <w:t>The annual budget is approximately $8.2 billion.</w:t>
      </w:r>
    </w:p>
    <w:p w:rsidR="00FC60C6" w:rsidRPr="00FC60C6" w:rsidRDefault="00FC60C6" w:rsidP="00FC60C6">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FC60C6">
        <w:rPr>
          <w:rFonts w:ascii="Open Sans" w:eastAsia="Times New Roman" w:hAnsi="Open Sans" w:cs="Arial"/>
          <w:color w:val="333333"/>
          <w:sz w:val="21"/>
          <w:szCs w:val="21"/>
        </w:rPr>
        <w:t xml:space="preserve">EPA issues close to 400 RFAs a year, expending roughly half of the EPA budget. </w:t>
      </w:r>
    </w:p>
    <w:p w:rsidR="00FC60C6" w:rsidRPr="00FC60C6" w:rsidRDefault="00FC60C6" w:rsidP="00FC60C6">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FC60C6">
        <w:rPr>
          <w:rFonts w:ascii="Open Sans" w:eastAsia="Times New Roman" w:hAnsi="Open Sans" w:cs="Arial"/>
          <w:color w:val="333333"/>
          <w:sz w:val="21"/>
          <w:szCs w:val="21"/>
        </w:rPr>
        <w:t xml:space="preserve">The Office of Research and Development is the scientific research arm of the EPA. </w:t>
      </w:r>
    </w:p>
    <w:p w:rsidR="00FC60C6" w:rsidRPr="00FC60C6" w:rsidRDefault="00FC60C6" w:rsidP="00FC60C6">
      <w:pPr>
        <w:spacing w:before="300" w:after="150" w:line="240" w:lineRule="auto"/>
        <w:outlineLvl w:val="2"/>
        <w:rPr>
          <w:rFonts w:ascii="inherit" w:eastAsia="Times New Roman" w:hAnsi="inherit" w:cs="Arial"/>
          <w:color w:val="333333"/>
          <w:sz w:val="36"/>
          <w:szCs w:val="36"/>
        </w:rPr>
      </w:pPr>
      <w:r w:rsidRPr="00FC60C6">
        <w:rPr>
          <w:rFonts w:ascii="inherit" w:eastAsia="Times New Roman" w:hAnsi="inherit" w:cs="Arial"/>
          <w:color w:val="333333"/>
          <w:sz w:val="36"/>
          <w:szCs w:val="36"/>
        </w:rPr>
        <w:t>Main Programs</w:t>
      </w:r>
    </w:p>
    <w:p w:rsidR="00FC60C6" w:rsidRPr="00FC60C6" w:rsidRDefault="00FC60C6" w:rsidP="00FC60C6">
      <w:pPr>
        <w:spacing w:after="150" w:line="240" w:lineRule="auto"/>
        <w:rPr>
          <w:rFonts w:ascii="Open Sans" w:eastAsia="Times New Roman" w:hAnsi="Open Sans" w:cs="Arial"/>
          <w:color w:val="333333"/>
          <w:sz w:val="21"/>
          <w:szCs w:val="21"/>
        </w:rPr>
      </w:pPr>
      <w:r w:rsidRPr="00FC60C6">
        <w:rPr>
          <w:rFonts w:ascii="Open Sans" w:eastAsia="Times New Roman" w:hAnsi="Open Sans" w:cs="Arial"/>
          <w:b/>
          <w:bCs/>
          <w:color w:val="333333"/>
          <w:sz w:val="21"/>
          <w:szCs w:val="21"/>
        </w:rPr>
        <w:br/>
      </w:r>
      <w:hyperlink r:id="rId7" w:tooltip="Grants and Fellowships available through EPA" w:history="1">
        <w:r w:rsidRPr="00FC60C6">
          <w:rPr>
            <w:rFonts w:ascii="Open Sans" w:eastAsia="Times New Roman" w:hAnsi="Open Sans" w:cs="Arial"/>
            <w:b/>
            <w:bCs/>
            <w:color w:val="428BCA"/>
            <w:sz w:val="21"/>
            <w:szCs w:val="21"/>
          </w:rPr>
          <w:t>Grants and Fellowships available through EPA</w:t>
        </w:r>
      </w:hyperlink>
    </w:p>
    <w:p w:rsidR="00FC60C6" w:rsidRPr="00FC60C6" w:rsidRDefault="00FC60C6" w:rsidP="00FC60C6">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r w:rsidRPr="00FC60C6">
        <w:rPr>
          <w:rFonts w:ascii="Open Sans" w:eastAsia="Times New Roman" w:hAnsi="Open Sans" w:cs="Arial"/>
          <w:color w:val="333333"/>
          <w:sz w:val="21"/>
          <w:szCs w:val="21"/>
        </w:rPr>
        <w:t>The above link gives an overview of EPA grant opportunities and offers tutorials for those seeking EPA grants or other support.</w:t>
      </w:r>
    </w:p>
    <w:p w:rsidR="00FC60C6" w:rsidRPr="00FC60C6" w:rsidRDefault="00FC60C6" w:rsidP="00FC60C6">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r w:rsidRPr="00FC60C6">
        <w:rPr>
          <w:rFonts w:ascii="Open Sans" w:eastAsia="Times New Roman" w:hAnsi="Open Sans" w:cs="Arial"/>
          <w:color w:val="333333"/>
          <w:sz w:val="21"/>
          <w:szCs w:val="21"/>
        </w:rPr>
        <w:t>EPA offers student and faculty fellowships, scholarships, and internships.</w:t>
      </w:r>
    </w:p>
    <w:p w:rsidR="00FC60C6" w:rsidRPr="00FC60C6" w:rsidRDefault="00FC60C6" w:rsidP="00FC60C6">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r w:rsidRPr="00FC60C6">
        <w:rPr>
          <w:rFonts w:ascii="Open Sans" w:eastAsia="Times New Roman" w:hAnsi="Open Sans" w:cs="Arial"/>
          <w:color w:val="333333"/>
          <w:sz w:val="21"/>
          <w:szCs w:val="21"/>
        </w:rPr>
        <w:t>Two of the most popular programs among universities include the Science to Achieve Results (STAR) program and the Greater Research Opportunities (GRO) program.</w:t>
      </w:r>
    </w:p>
    <w:p w:rsidR="00FC60C6" w:rsidRPr="00FC60C6" w:rsidRDefault="00FC60C6" w:rsidP="00FC60C6">
      <w:pPr>
        <w:spacing w:after="150" w:line="240" w:lineRule="auto"/>
        <w:rPr>
          <w:rFonts w:ascii="Open Sans" w:eastAsia="Times New Roman" w:hAnsi="Open Sans" w:cs="Arial"/>
          <w:color w:val="333333"/>
          <w:sz w:val="21"/>
          <w:szCs w:val="21"/>
        </w:rPr>
      </w:pPr>
      <w:r w:rsidRPr="00FC60C6">
        <w:rPr>
          <w:rFonts w:ascii="Open Sans" w:eastAsia="Times New Roman" w:hAnsi="Open Sans" w:cs="Arial"/>
          <w:color w:val="333333"/>
          <w:sz w:val="21"/>
          <w:szCs w:val="21"/>
        </w:rPr>
        <w:t> </w:t>
      </w:r>
    </w:p>
    <w:p w:rsidR="00FC60C6" w:rsidRPr="00FC60C6" w:rsidRDefault="00FC60C6" w:rsidP="00FC60C6">
      <w:pPr>
        <w:spacing w:after="150" w:line="240" w:lineRule="auto"/>
        <w:rPr>
          <w:rFonts w:ascii="Open Sans" w:eastAsia="Times New Roman" w:hAnsi="Open Sans" w:cs="Arial"/>
          <w:color w:val="333333"/>
          <w:sz w:val="21"/>
          <w:szCs w:val="21"/>
        </w:rPr>
      </w:pPr>
      <w:hyperlink r:id="rId8" w:tgtFrame="_blank" w:history="1">
        <w:r w:rsidRPr="00FC60C6">
          <w:rPr>
            <w:rFonts w:ascii="Open Sans" w:eastAsia="Times New Roman" w:hAnsi="Open Sans" w:cs="Arial"/>
            <w:b/>
            <w:bCs/>
            <w:color w:val="428BCA"/>
            <w:sz w:val="21"/>
            <w:szCs w:val="21"/>
          </w:rPr>
          <w:t>Office of Research and Development (ORD)</w:t>
        </w:r>
      </w:hyperlink>
      <w:r w:rsidRPr="00FC60C6">
        <w:rPr>
          <w:rFonts w:ascii="Open Sans" w:eastAsia="Times New Roman" w:hAnsi="Open Sans" w:cs="Arial"/>
          <w:color w:val="333333"/>
          <w:sz w:val="21"/>
          <w:szCs w:val="21"/>
        </w:rPr>
        <w:t> supports six integrated research programs that identify the most pressing environmental health research needs with input from EPA offices, partners and stakeholders:</w:t>
      </w:r>
    </w:p>
    <w:p w:rsidR="00FC60C6" w:rsidRPr="00FC60C6" w:rsidRDefault="00FC60C6" w:rsidP="00FC60C6">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9" w:tgtFrame="_blank" w:history="1">
        <w:r w:rsidRPr="00FC60C6">
          <w:rPr>
            <w:rFonts w:ascii="Open Sans" w:eastAsia="Times New Roman" w:hAnsi="Open Sans" w:cs="Arial"/>
            <w:color w:val="428BCA"/>
            <w:sz w:val="21"/>
            <w:szCs w:val="21"/>
          </w:rPr>
          <w:t>Air, Climate, and Energy Research Program</w:t>
        </w:r>
      </w:hyperlink>
      <w:r w:rsidRPr="00FC60C6">
        <w:rPr>
          <w:rFonts w:ascii="Open Sans" w:eastAsia="Times New Roman" w:hAnsi="Open Sans" w:cs="Arial"/>
          <w:color w:val="333333"/>
          <w:sz w:val="21"/>
          <w:szCs w:val="21"/>
        </w:rPr>
        <w:t xml:space="preserve"> - examines the interplay between air pollution, climate change, and the dynamic energy sector to develop innovative and sustainable solutions for improving air quality and taking action on climate change.</w:t>
      </w:r>
    </w:p>
    <w:p w:rsidR="00FC60C6" w:rsidRPr="00FC60C6" w:rsidRDefault="00FC60C6" w:rsidP="00FC60C6">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0" w:tgtFrame="_blank" w:history="1">
        <w:r w:rsidRPr="00FC60C6">
          <w:rPr>
            <w:rFonts w:ascii="Open Sans" w:eastAsia="Times New Roman" w:hAnsi="Open Sans" w:cs="Arial"/>
            <w:color w:val="428BCA"/>
            <w:sz w:val="21"/>
            <w:szCs w:val="21"/>
          </w:rPr>
          <w:t>Chemical Safety for Sustainability Research Program</w:t>
        </w:r>
      </w:hyperlink>
      <w:r w:rsidRPr="00FC60C6">
        <w:rPr>
          <w:rFonts w:ascii="Open Sans" w:eastAsia="Times New Roman" w:hAnsi="Open Sans" w:cs="Arial"/>
          <w:color w:val="333333"/>
          <w:sz w:val="21"/>
          <w:szCs w:val="21"/>
        </w:rPr>
        <w:t xml:space="preserve"> - provides the decision-support tools needed for the safe production, use, and disposal of chemical, while advancing innovative ways to evaluate chemicals, conduct risk management, and prioritize time-critical research.</w:t>
      </w:r>
    </w:p>
    <w:p w:rsidR="00FC60C6" w:rsidRPr="00FC60C6" w:rsidRDefault="00FC60C6" w:rsidP="00FC60C6">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1" w:tgtFrame="_blank" w:history="1">
        <w:r w:rsidRPr="00FC60C6">
          <w:rPr>
            <w:rFonts w:ascii="Open Sans" w:eastAsia="Times New Roman" w:hAnsi="Open Sans" w:cs="Arial"/>
            <w:color w:val="428BCA"/>
            <w:sz w:val="21"/>
            <w:szCs w:val="21"/>
          </w:rPr>
          <w:t xml:space="preserve">Human Health Risk Assessment Program </w:t>
        </w:r>
      </w:hyperlink>
      <w:r w:rsidRPr="00FC60C6">
        <w:rPr>
          <w:rFonts w:ascii="Open Sans" w:eastAsia="Times New Roman" w:hAnsi="Open Sans" w:cs="Arial"/>
          <w:color w:val="333333"/>
          <w:sz w:val="21"/>
          <w:szCs w:val="21"/>
        </w:rPr>
        <w:t>- conducts research identifying, evaluating, synthesizing and integrating scientific information on individual chemicals and chemical mixtures.</w:t>
      </w:r>
    </w:p>
    <w:p w:rsidR="00FC60C6" w:rsidRPr="00FC60C6" w:rsidRDefault="00FC60C6" w:rsidP="00FC60C6">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2" w:tgtFrame="_blank" w:history="1">
        <w:r w:rsidRPr="00FC60C6">
          <w:rPr>
            <w:rFonts w:ascii="Open Sans" w:eastAsia="Times New Roman" w:hAnsi="Open Sans" w:cs="Arial"/>
            <w:color w:val="428BCA"/>
            <w:sz w:val="21"/>
            <w:szCs w:val="21"/>
          </w:rPr>
          <w:t>Homeland Security Research Program</w:t>
        </w:r>
      </w:hyperlink>
      <w:r w:rsidRPr="00FC60C6">
        <w:rPr>
          <w:rFonts w:ascii="Open Sans" w:eastAsia="Times New Roman" w:hAnsi="Open Sans" w:cs="Arial"/>
          <w:color w:val="333333"/>
          <w:sz w:val="21"/>
          <w:szCs w:val="21"/>
        </w:rPr>
        <w:t xml:space="preserve"> - provides scientific solutions that improve water utilities’ abilities to prepare for and respond to incidents that threaten public health and advance EPA’s capabilities to respond to wide area chemical, biological or radiological contamination incidents, including natural disasters.</w:t>
      </w:r>
    </w:p>
    <w:p w:rsidR="00FC60C6" w:rsidRPr="00FC60C6" w:rsidRDefault="00FC60C6" w:rsidP="00FC60C6">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3" w:tgtFrame="_blank" w:history="1">
        <w:r w:rsidRPr="00FC60C6">
          <w:rPr>
            <w:rFonts w:ascii="Open Sans" w:eastAsia="Times New Roman" w:hAnsi="Open Sans" w:cs="Arial"/>
            <w:color w:val="428BCA"/>
            <w:sz w:val="21"/>
            <w:szCs w:val="21"/>
          </w:rPr>
          <w:t>Safe and Sustainable Water Resources Research Program</w:t>
        </w:r>
      </w:hyperlink>
      <w:r w:rsidRPr="00FC60C6">
        <w:rPr>
          <w:rFonts w:ascii="Open Sans" w:eastAsia="Times New Roman" w:hAnsi="Open Sans" w:cs="Arial"/>
          <w:color w:val="333333"/>
          <w:sz w:val="21"/>
          <w:szCs w:val="21"/>
        </w:rPr>
        <w:t xml:space="preserve"> - provides the science and innovative technologies that the Agency and the nation need to maintain drinking water resources and systems, as well as to protect the chemical, physical and biological integrity of the nation’s waters.</w:t>
      </w:r>
    </w:p>
    <w:p w:rsidR="00FC60C6" w:rsidRPr="00FC60C6" w:rsidRDefault="00FC60C6" w:rsidP="00FC60C6">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4" w:tgtFrame="_blank" w:history="1">
        <w:r w:rsidRPr="00FC60C6">
          <w:rPr>
            <w:rFonts w:ascii="Open Sans" w:eastAsia="Times New Roman" w:hAnsi="Open Sans" w:cs="Arial"/>
            <w:color w:val="428BCA"/>
            <w:sz w:val="21"/>
            <w:szCs w:val="21"/>
          </w:rPr>
          <w:t>Sustainable and Healthy Communities Research Program</w:t>
        </w:r>
      </w:hyperlink>
      <w:r w:rsidRPr="00FC60C6">
        <w:rPr>
          <w:rFonts w:ascii="Open Sans" w:eastAsia="Times New Roman" w:hAnsi="Open Sans" w:cs="Arial"/>
          <w:color w:val="333333"/>
          <w:sz w:val="21"/>
          <w:szCs w:val="21"/>
        </w:rPr>
        <w:t xml:space="preserve"> - provide the knowledge, data, and tools needed to answer questions on how do we meet today’s needs without compromising the ability of future generations to meet their needs in ways that are economically viable, beneficial to human health and well-being, and socially just, while supporting local communities seeking to become more sustainable.</w:t>
      </w:r>
    </w:p>
    <w:p w:rsidR="00FC60C6" w:rsidRPr="00FC60C6" w:rsidRDefault="00FC60C6" w:rsidP="00FC60C6">
      <w:pPr>
        <w:spacing w:after="150" w:line="240" w:lineRule="auto"/>
        <w:rPr>
          <w:rFonts w:ascii="Open Sans" w:eastAsia="Times New Roman" w:hAnsi="Open Sans" w:cs="Arial"/>
          <w:color w:val="333333"/>
          <w:sz w:val="21"/>
          <w:szCs w:val="21"/>
        </w:rPr>
      </w:pPr>
      <w:r w:rsidRPr="00FC60C6">
        <w:rPr>
          <w:rFonts w:ascii="Open Sans" w:eastAsia="Times New Roman" w:hAnsi="Open Sans" w:cs="Arial"/>
          <w:b/>
          <w:bCs/>
          <w:color w:val="333333"/>
          <w:sz w:val="21"/>
          <w:szCs w:val="21"/>
        </w:rPr>
        <w:lastRenderedPageBreak/>
        <w:br/>
        <w:t>ORD’s Laboratories, Centers, and Offices</w:t>
      </w:r>
    </w:p>
    <w:p w:rsidR="00FC60C6" w:rsidRPr="00FC60C6" w:rsidRDefault="00FC60C6" w:rsidP="00FC60C6">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hyperlink r:id="rId15" w:tgtFrame="_blank" w:history="1">
        <w:r w:rsidRPr="00FC60C6">
          <w:rPr>
            <w:rFonts w:ascii="Open Sans" w:eastAsia="Times New Roman" w:hAnsi="Open Sans" w:cs="Arial"/>
            <w:color w:val="428BCA"/>
            <w:sz w:val="21"/>
            <w:szCs w:val="21"/>
          </w:rPr>
          <w:t xml:space="preserve">National Center for Computational Toxicology (NCCT) </w:t>
        </w:r>
      </w:hyperlink>
      <w:r w:rsidRPr="00FC60C6">
        <w:rPr>
          <w:rFonts w:ascii="Open Sans" w:eastAsia="Times New Roman" w:hAnsi="Open Sans" w:cs="Arial"/>
          <w:color w:val="333333"/>
          <w:sz w:val="21"/>
          <w:szCs w:val="21"/>
        </w:rPr>
        <w:t>- integrates advances in biology, biotechnology, chemistry, and computer science to identify important biological processes that may be disrupted by chemicals in use today.</w:t>
      </w:r>
    </w:p>
    <w:p w:rsidR="00FC60C6" w:rsidRPr="00FC60C6" w:rsidRDefault="00FC60C6" w:rsidP="00FC60C6">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hyperlink r:id="rId16" w:tgtFrame="_blank" w:history="1">
        <w:r w:rsidRPr="00FC60C6">
          <w:rPr>
            <w:rFonts w:ascii="Open Sans" w:eastAsia="Times New Roman" w:hAnsi="Open Sans" w:cs="Arial"/>
            <w:color w:val="428BCA"/>
            <w:sz w:val="21"/>
            <w:szCs w:val="21"/>
          </w:rPr>
          <w:t>National Center for Environmental Assessment (NCEA)</w:t>
        </w:r>
      </w:hyperlink>
      <w:r w:rsidRPr="00FC60C6">
        <w:rPr>
          <w:rFonts w:ascii="Open Sans" w:eastAsia="Times New Roman" w:hAnsi="Open Sans" w:cs="Arial"/>
          <w:color w:val="333333"/>
          <w:sz w:val="21"/>
          <w:szCs w:val="21"/>
        </w:rPr>
        <w:t xml:space="preserve"> - a leader in the science of human health and ecological risk assessment, a process used to determine how pollutants or other stressors may impact human health and the environment.</w:t>
      </w:r>
    </w:p>
    <w:p w:rsidR="00FC60C6" w:rsidRPr="00FC60C6" w:rsidRDefault="00FC60C6" w:rsidP="00FC60C6">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hyperlink r:id="rId17" w:tgtFrame="_blank" w:history="1">
        <w:r w:rsidRPr="00FC60C6">
          <w:rPr>
            <w:rFonts w:ascii="Open Sans" w:eastAsia="Times New Roman" w:hAnsi="Open Sans" w:cs="Arial"/>
            <w:color w:val="428BCA"/>
            <w:sz w:val="21"/>
            <w:szCs w:val="21"/>
          </w:rPr>
          <w:t>National Center for Environmental Research (NCER)</w:t>
        </w:r>
      </w:hyperlink>
      <w:r w:rsidRPr="00FC60C6">
        <w:rPr>
          <w:rFonts w:ascii="Open Sans" w:eastAsia="Times New Roman" w:hAnsi="Open Sans" w:cs="Arial"/>
          <w:color w:val="333333"/>
          <w:sz w:val="21"/>
          <w:szCs w:val="21"/>
        </w:rPr>
        <w:t xml:space="preserve"> - supports funding for high-quality research by the nation's leading scientists and engineers that will improve the scientific basis for decisions on national environmental issues.</w:t>
      </w:r>
    </w:p>
    <w:p w:rsidR="00FC60C6" w:rsidRPr="00FC60C6" w:rsidRDefault="00FC60C6" w:rsidP="00FC60C6">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hyperlink r:id="rId18" w:tgtFrame="_blank" w:history="1">
        <w:r w:rsidRPr="00FC60C6">
          <w:rPr>
            <w:rFonts w:ascii="Open Sans" w:eastAsia="Times New Roman" w:hAnsi="Open Sans" w:cs="Arial"/>
            <w:color w:val="428BCA"/>
            <w:sz w:val="21"/>
            <w:szCs w:val="21"/>
          </w:rPr>
          <w:t>National Exposure Research Laboratory (NERL)</w:t>
        </w:r>
      </w:hyperlink>
      <w:r w:rsidRPr="00FC60C6">
        <w:rPr>
          <w:rFonts w:ascii="Open Sans" w:eastAsia="Times New Roman" w:hAnsi="Open Sans" w:cs="Arial"/>
          <w:color w:val="333333"/>
          <w:sz w:val="21"/>
          <w:szCs w:val="21"/>
        </w:rPr>
        <w:t xml:space="preserve"> - supports EPA’s mission to protect human health and the environment by developing and applying innovations in exposure science.</w:t>
      </w:r>
    </w:p>
    <w:p w:rsidR="00FC60C6" w:rsidRPr="00FC60C6" w:rsidRDefault="00FC60C6" w:rsidP="00FC60C6">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hyperlink r:id="rId19" w:tgtFrame="_blank" w:history="1">
        <w:r w:rsidRPr="00FC60C6">
          <w:rPr>
            <w:rFonts w:ascii="Open Sans" w:eastAsia="Times New Roman" w:hAnsi="Open Sans" w:cs="Arial"/>
            <w:color w:val="428BCA"/>
            <w:sz w:val="21"/>
            <w:szCs w:val="21"/>
          </w:rPr>
          <w:t>National Health and Environmental Effects Research Laboratory (NHEERL)</w:t>
        </w:r>
      </w:hyperlink>
      <w:r w:rsidRPr="00FC60C6">
        <w:rPr>
          <w:rFonts w:ascii="Open Sans" w:eastAsia="Times New Roman" w:hAnsi="Open Sans" w:cs="Arial"/>
          <w:color w:val="333333"/>
          <w:sz w:val="21"/>
          <w:szCs w:val="21"/>
        </w:rPr>
        <w:t xml:space="preserve"> - conducts systems-based, effects research needed to achieve sustainable health and wellbeing, encompassing both human and ecosystem health. </w:t>
      </w:r>
    </w:p>
    <w:p w:rsidR="00FC60C6" w:rsidRPr="00FC60C6" w:rsidRDefault="00FC60C6" w:rsidP="00FC60C6">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hyperlink r:id="rId20" w:tgtFrame="_blank" w:history="1">
        <w:r w:rsidRPr="00FC60C6">
          <w:rPr>
            <w:rFonts w:ascii="Open Sans" w:eastAsia="Times New Roman" w:hAnsi="Open Sans" w:cs="Arial"/>
            <w:color w:val="428BCA"/>
            <w:sz w:val="21"/>
            <w:szCs w:val="21"/>
          </w:rPr>
          <w:t>National Homeland Security Research Center (NHSRC)</w:t>
        </w:r>
      </w:hyperlink>
      <w:r w:rsidRPr="00FC60C6">
        <w:rPr>
          <w:rFonts w:ascii="Open Sans" w:eastAsia="Times New Roman" w:hAnsi="Open Sans" w:cs="Arial"/>
          <w:color w:val="333333"/>
          <w:sz w:val="21"/>
          <w:szCs w:val="21"/>
        </w:rPr>
        <w:t xml:space="preserve"> - works to foster resilience in communities with training and technical assistance for community-based organizations responsible for response and recovery and develop strategies that minimize the risk of hazards and strengthen the ability to withstand and recover from future disasters.</w:t>
      </w:r>
    </w:p>
    <w:p w:rsidR="00FC60C6" w:rsidRPr="00FC60C6" w:rsidRDefault="00FC60C6" w:rsidP="00FC60C6">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hyperlink r:id="rId21" w:tgtFrame="_blank" w:history="1">
        <w:r w:rsidRPr="00FC60C6">
          <w:rPr>
            <w:rFonts w:ascii="Open Sans" w:eastAsia="Times New Roman" w:hAnsi="Open Sans" w:cs="Arial"/>
            <w:color w:val="428BCA"/>
            <w:sz w:val="21"/>
            <w:szCs w:val="21"/>
          </w:rPr>
          <w:t>National Risk Management Research Laboratory (NRMRL)</w:t>
        </w:r>
      </w:hyperlink>
      <w:r w:rsidRPr="00FC60C6">
        <w:rPr>
          <w:rFonts w:ascii="Open Sans" w:eastAsia="Times New Roman" w:hAnsi="Open Sans" w:cs="Arial"/>
          <w:color w:val="333333"/>
          <w:sz w:val="21"/>
          <w:szCs w:val="21"/>
        </w:rPr>
        <w:t xml:space="preserve"> - determines what environmental risks exist and how to manage those risk in a way best suited to protect human health and the environment.</w:t>
      </w:r>
    </w:p>
    <w:p w:rsidR="00FC60C6" w:rsidRPr="00FC60C6" w:rsidRDefault="00FC60C6" w:rsidP="00FC60C6">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hyperlink r:id="rId22" w:tgtFrame="_blank" w:history="1">
        <w:r w:rsidRPr="00FC60C6">
          <w:rPr>
            <w:rFonts w:ascii="Open Sans" w:eastAsia="Times New Roman" w:hAnsi="Open Sans" w:cs="Arial"/>
            <w:color w:val="428BCA"/>
            <w:sz w:val="21"/>
            <w:szCs w:val="21"/>
          </w:rPr>
          <w:t>Office of the Science Advisor (OSA)</w:t>
        </w:r>
      </w:hyperlink>
      <w:r w:rsidRPr="00FC60C6">
        <w:rPr>
          <w:rFonts w:ascii="Open Sans" w:eastAsia="Times New Roman" w:hAnsi="Open Sans" w:cs="Arial"/>
          <w:color w:val="333333"/>
          <w:sz w:val="21"/>
          <w:szCs w:val="21"/>
        </w:rPr>
        <w:t xml:space="preserve"> - provides leadership in cross-Agency science and science policy development and implementation to ensure the best possible use of science at the Agency.</w:t>
      </w:r>
    </w:p>
    <w:p w:rsidR="00FC60C6" w:rsidRPr="00FC60C6" w:rsidRDefault="00FC60C6" w:rsidP="00FC60C6">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hyperlink r:id="rId23" w:tgtFrame="_blank" w:history="1">
        <w:r w:rsidRPr="00FC60C6">
          <w:rPr>
            <w:rFonts w:ascii="Open Sans" w:eastAsia="Times New Roman" w:hAnsi="Open Sans" w:cs="Arial"/>
            <w:color w:val="428BCA"/>
            <w:sz w:val="21"/>
            <w:szCs w:val="21"/>
          </w:rPr>
          <w:t>Office of Science Policy</w:t>
        </w:r>
      </w:hyperlink>
      <w:r w:rsidRPr="00FC60C6">
        <w:rPr>
          <w:rFonts w:ascii="Open Sans" w:eastAsia="Times New Roman" w:hAnsi="Open Sans" w:cs="Arial"/>
          <w:color w:val="333333"/>
          <w:sz w:val="21"/>
          <w:szCs w:val="21"/>
        </w:rPr>
        <w:t xml:space="preserve"> - the lead organization for integrating, coordinating, and communicating scientific and technical information and advice across EPA's Office of Research and Development (ORD), and between ORD and the agency's programs, regions, and external parties.</w:t>
      </w:r>
    </w:p>
    <w:p w:rsidR="00FC60C6" w:rsidRPr="00FC60C6" w:rsidRDefault="00FC60C6" w:rsidP="00FC60C6">
      <w:pPr>
        <w:spacing w:after="150" w:line="240" w:lineRule="auto"/>
        <w:rPr>
          <w:rFonts w:ascii="Open Sans" w:eastAsia="Times New Roman" w:hAnsi="Open Sans" w:cs="Arial"/>
          <w:color w:val="333333"/>
          <w:sz w:val="21"/>
          <w:szCs w:val="21"/>
        </w:rPr>
      </w:pPr>
      <w:r w:rsidRPr="00FC60C6">
        <w:rPr>
          <w:rFonts w:ascii="Open Sans" w:eastAsia="Times New Roman" w:hAnsi="Open Sans" w:cs="Arial"/>
          <w:b/>
          <w:bCs/>
          <w:color w:val="333333"/>
          <w:sz w:val="21"/>
          <w:szCs w:val="21"/>
        </w:rPr>
        <w:t>Grant Programs of Interest</w:t>
      </w:r>
    </w:p>
    <w:p w:rsidR="00FC60C6" w:rsidRPr="00FC60C6" w:rsidRDefault="00FC60C6" w:rsidP="00FC60C6">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24" w:tgtFrame="_blank" w:history="1">
        <w:r w:rsidRPr="00FC60C6">
          <w:rPr>
            <w:rFonts w:ascii="Open Sans" w:eastAsia="Times New Roman" w:hAnsi="Open Sans" w:cs="Arial"/>
            <w:color w:val="428BCA"/>
            <w:sz w:val="21"/>
            <w:szCs w:val="21"/>
          </w:rPr>
          <w:t>Fellowships and other student programs:</w:t>
        </w:r>
      </w:hyperlink>
      <w:r w:rsidRPr="00FC60C6">
        <w:rPr>
          <w:rFonts w:ascii="Open Sans" w:eastAsia="Times New Roman" w:hAnsi="Open Sans" w:cs="Arial"/>
          <w:color w:val="333333"/>
          <w:sz w:val="21"/>
          <w:szCs w:val="21"/>
        </w:rPr>
        <w:t> Grants, fellowships, and research associateships</w:t>
      </w:r>
    </w:p>
    <w:p w:rsidR="00FC60C6" w:rsidRPr="00FC60C6" w:rsidRDefault="00FC60C6" w:rsidP="00FC60C6">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25" w:tgtFrame="_blank" w:history="1">
        <w:r w:rsidRPr="00FC60C6">
          <w:rPr>
            <w:rFonts w:ascii="Open Sans" w:eastAsia="Times New Roman" w:hAnsi="Open Sans" w:cs="Arial"/>
            <w:color w:val="428BCA"/>
            <w:sz w:val="21"/>
            <w:szCs w:val="21"/>
          </w:rPr>
          <w:t>Air Grants</w:t>
        </w:r>
      </w:hyperlink>
      <w:r w:rsidRPr="00FC60C6">
        <w:rPr>
          <w:rFonts w:ascii="Open Sans" w:eastAsia="Times New Roman" w:hAnsi="Open Sans" w:cs="Arial"/>
          <w:color w:val="333333"/>
          <w:sz w:val="21"/>
          <w:szCs w:val="21"/>
        </w:rPr>
        <w:t>:  includes competitive grant funding announcements for projects and programs relating to air quality, transportation, climate change, indoor air and other related topics.</w:t>
      </w:r>
    </w:p>
    <w:p w:rsidR="00FC60C6" w:rsidRPr="00FC60C6" w:rsidRDefault="00FC60C6" w:rsidP="00FC60C6">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26" w:tgtFrame="_blank" w:history="1">
        <w:r w:rsidRPr="00FC60C6">
          <w:rPr>
            <w:rFonts w:ascii="Open Sans" w:eastAsia="Times New Roman" w:hAnsi="Open Sans" w:cs="Arial"/>
            <w:color w:val="428BCA"/>
            <w:sz w:val="21"/>
            <w:szCs w:val="21"/>
          </w:rPr>
          <w:t>Brownfields Grants and Funding:</w:t>
        </w:r>
      </w:hyperlink>
      <w:r w:rsidRPr="00FC60C6">
        <w:rPr>
          <w:rFonts w:ascii="Open Sans" w:eastAsia="Times New Roman" w:hAnsi="Open Sans" w:cs="Arial"/>
          <w:color w:val="333333"/>
          <w:sz w:val="21"/>
          <w:szCs w:val="21"/>
        </w:rPr>
        <w:t> existing facilities where redevelopment is complicated by real or perceived contamination.</w:t>
      </w:r>
    </w:p>
    <w:p w:rsidR="00FC60C6" w:rsidRPr="00FC60C6" w:rsidRDefault="00FC60C6" w:rsidP="00FC60C6">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27" w:tgtFrame="_blank" w:history="1">
        <w:r w:rsidRPr="00FC60C6">
          <w:rPr>
            <w:rFonts w:ascii="Open Sans" w:eastAsia="Times New Roman" w:hAnsi="Open Sans" w:cs="Arial"/>
            <w:color w:val="428BCA"/>
            <w:sz w:val="21"/>
            <w:szCs w:val="21"/>
          </w:rPr>
          <w:t>Community Action for a Renewed Environment (CARE):</w:t>
        </w:r>
      </w:hyperlink>
      <w:r w:rsidRPr="00FC60C6">
        <w:rPr>
          <w:rFonts w:ascii="Open Sans" w:eastAsia="Times New Roman" w:hAnsi="Open Sans" w:cs="Arial"/>
          <w:color w:val="333333"/>
          <w:sz w:val="21"/>
          <w:szCs w:val="21"/>
        </w:rPr>
        <w:t>  provides funding to build broad-based partnerships to reduce environmental risks at the local level.</w:t>
      </w:r>
    </w:p>
    <w:p w:rsidR="00FC60C6" w:rsidRPr="00FC60C6" w:rsidRDefault="00FC60C6" w:rsidP="00FC60C6">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28" w:tgtFrame="_blank" w:history="1">
        <w:r w:rsidRPr="00FC60C6">
          <w:rPr>
            <w:rFonts w:ascii="Open Sans" w:eastAsia="Times New Roman" w:hAnsi="Open Sans" w:cs="Arial"/>
            <w:color w:val="428BCA"/>
            <w:sz w:val="21"/>
            <w:szCs w:val="21"/>
          </w:rPr>
          <w:t>Environmental Education Grants:</w:t>
        </w:r>
      </w:hyperlink>
      <w:r w:rsidRPr="00FC60C6">
        <w:rPr>
          <w:rFonts w:ascii="Open Sans" w:eastAsia="Times New Roman" w:hAnsi="Open Sans" w:cs="Arial"/>
          <w:color w:val="333333"/>
          <w:sz w:val="21"/>
          <w:szCs w:val="21"/>
        </w:rPr>
        <w:t> projects to help the public make informed decisions that affect environmental quality.</w:t>
      </w:r>
    </w:p>
    <w:p w:rsidR="00FC60C6" w:rsidRPr="00FC60C6" w:rsidRDefault="00FC60C6" w:rsidP="00FC60C6">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29" w:tgtFrame="_blank" w:history="1">
        <w:r w:rsidRPr="00FC60C6">
          <w:rPr>
            <w:rFonts w:ascii="Open Sans" w:eastAsia="Times New Roman" w:hAnsi="Open Sans" w:cs="Arial"/>
            <w:color w:val="428BCA"/>
            <w:sz w:val="21"/>
            <w:szCs w:val="21"/>
          </w:rPr>
          <w:t>Environmental Information Exchange Network and Grant Program:</w:t>
        </w:r>
      </w:hyperlink>
      <w:r w:rsidRPr="00FC60C6">
        <w:rPr>
          <w:rFonts w:ascii="Open Sans" w:eastAsia="Times New Roman" w:hAnsi="Open Sans" w:cs="Arial"/>
          <w:color w:val="333333"/>
          <w:sz w:val="21"/>
          <w:szCs w:val="21"/>
        </w:rPr>
        <w:t> provides funding to develop an Internet-based, secure network that supports the electronic collection, exchange, and integration of high-quality data.</w:t>
      </w:r>
    </w:p>
    <w:p w:rsidR="00FC60C6" w:rsidRPr="00FC60C6" w:rsidRDefault="00FC60C6" w:rsidP="00FC60C6">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30" w:tgtFrame="_blank" w:history="1">
        <w:r w:rsidRPr="00FC60C6">
          <w:rPr>
            <w:rFonts w:ascii="Open Sans" w:eastAsia="Times New Roman" w:hAnsi="Open Sans" w:cs="Arial"/>
            <w:color w:val="428BCA"/>
            <w:sz w:val="21"/>
            <w:szCs w:val="21"/>
          </w:rPr>
          <w:t>Environmental Justice:</w:t>
        </w:r>
      </w:hyperlink>
      <w:r w:rsidRPr="00FC60C6">
        <w:rPr>
          <w:rFonts w:ascii="Open Sans" w:eastAsia="Times New Roman" w:hAnsi="Open Sans" w:cs="Arial"/>
          <w:color w:val="333333"/>
          <w:sz w:val="21"/>
          <w:szCs w:val="21"/>
        </w:rPr>
        <w:t xml:space="preserve"> includes the EJ Community/University Partnership Grants Program and the Environmental Justice </w:t>
      </w:r>
      <w:proofErr w:type="gramStart"/>
      <w:r w:rsidRPr="00FC60C6">
        <w:rPr>
          <w:rFonts w:ascii="Open Sans" w:eastAsia="Times New Roman" w:hAnsi="Open Sans" w:cs="Arial"/>
          <w:color w:val="333333"/>
          <w:sz w:val="21"/>
          <w:szCs w:val="21"/>
        </w:rPr>
        <w:t>Through</w:t>
      </w:r>
      <w:proofErr w:type="gramEnd"/>
      <w:r w:rsidRPr="00FC60C6">
        <w:rPr>
          <w:rFonts w:ascii="Open Sans" w:eastAsia="Times New Roman" w:hAnsi="Open Sans" w:cs="Arial"/>
          <w:color w:val="333333"/>
          <w:sz w:val="21"/>
          <w:szCs w:val="21"/>
        </w:rPr>
        <w:t xml:space="preserve"> Pollution Prevention Grants Program.</w:t>
      </w:r>
    </w:p>
    <w:p w:rsidR="00FC60C6" w:rsidRPr="00FC60C6" w:rsidRDefault="00FC60C6" w:rsidP="00FC60C6">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31" w:tgtFrame="_blank" w:history="1">
        <w:r w:rsidRPr="00FC60C6">
          <w:rPr>
            <w:rFonts w:ascii="Open Sans" w:eastAsia="Times New Roman" w:hAnsi="Open Sans" w:cs="Arial"/>
            <w:color w:val="428BCA"/>
            <w:sz w:val="21"/>
            <w:szCs w:val="21"/>
          </w:rPr>
          <w:t>National Clean Diesel Campaign Grants and Funding:</w:t>
        </w:r>
      </w:hyperlink>
      <w:r w:rsidRPr="00FC60C6">
        <w:rPr>
          <w:rFonts w:ascii="Open Sans" w:eastAsia="Times New Roman" w:hAnsi="Open Sans" w:cs="Arial"/>
          <w:color w:val="333333"/>
          <w:sz w:val="21"/>
          <w:szCs w:val="21"/>
        </w:rPr>
        <w:t> building diesel engine emission reduction programs across the country to improve air quality and protect public health.</w:t>
      </w:r>
    </w:p>
    <w:p w:rsidR="00FC60C6" w:rsidRPr="00FC60C6" w:rsidRDefault="00FC60C6" w:rsidP="00FC60C6">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32" w:tgtFrame="_blank" w:history="1">
        <w:r w:rsidRPr="00FC60C6">
          <w:rPr>
            <w:rFonts w:ascii="Open Sans" w:eastAsia="Times New Roman" w:hAnsi="Open Sans" w:cs="Arial"/>
            <w:color w:val="428BCA"/>
            <w:sz w:val="21"/>
            <w:szCs w:val="21"/>
          </w:rPr>
          <w:t>People, Prosperity and the Planet:</w:t>
        </w:r>
      </w:hyperlink>
      <w:r w:rsidRPr="00FC60C6">
        <w:rPr>
          <w:rFonts w:ascii="Open Sans" w:eastAsia="Times New Roman" w:hAnsi="Open Sans" w:cs="Arial"/>
          <w:color w:val="333333"/>
          <w:sz w:val="21"/>
          <w:szCs w:val="21"/>
        </w:rPr>
        <w:t> college students address challenges from a wide range of categories: agriculture, built environment, materials and chemicals, energy, and water.  These can be challenges found in the developed or developing world and the solutions will move us towards a sustainable future.</w:t>
      </w:r>
    </w:p>
    <w:p w:rsidR="00FC60C6" w:rsidRPr="00FC60C6" w:rsidRDefault="00FC60C6" w:rsidP="00FC60C6">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33" w:anchor="p2grant" w:history="1">
        <w:r w:rsidRPr="00FC60C6">
          <w:rPr>
            <w:rFonts w:ascii="Open Sans" w:eastAsia="Times New Roman" w:hAnsi="Open Sans" w:cs="Arial"/>
            <w:color w:val="428BCA"/>
            <w:sz w:val="21"/>
            <w:szCs w:val="21"/>
          </w:rPr>
          <w:t>Pollution Prevention Grant Program:</w:t>
        </w:r>
      </w:hyperlink>
      <w:r w:rsidRPr="00FC60C6">
        <w:rPr>
          <w:rFonts w:ascii="Open Sans" w:eastAsia="Times New Roman" w:hAnsi="Open Sans" w:cs="Arial"/>
          <w:color w:val="333333"/>
          <w:sz w:val="21"/>
          <w:szCs w:val="21"/>
        </w:rPr>
        <w:t> provides matching funds to state and tribal programs to support pollution prevention and to develop State-based programs.</w:t>
      </w:r>
    </w:p>
    <w:p w:rsidR="00FC60C6" w:rsidRPr="00FC60C6" w:rsidRDefault="00FC60C6" w:rsidP="00FC60C6">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34" w:tgtFrame="_blank" w:history="1">
        <w:r w:rsidRPr="00FC60C6">
          <w:rPr>
            <w:rFonts w:ascii="Open Sans" w:eastAsia="Times New Roman" w:hAnsi="Open Sans" w:cs="Arial"/>
            <w:color w:val="428BCA"/>
            <w:sz w:val="21"/>
            <w:szCs w:val="21"/>
          </w:rPr>
          <w:t>Science to Achieve Results (STAR) Grants and Fellowships:</w:t>
        </w:r>
      </w:hyperlink>
      <w:r w:rsidRPr="00FC60C6">
        <w:rPr>
          <w:rFonts w:ascii="Open Sans" w:eastAsia="Times New Roman" w:hAnsi="Open Sans" w:cs="Arial"/>
          <w:color w:val="333333"/>
          <w:sz w:val="21"/>
          <w:szCs w:val="21"/>
        </w:rPr>
        <w:t> funds research grants in numerous environmental science and engineering disciplines through a competitive solicitation process and independent peer review.</w:t>
      </w:r>
    </w:p>
    <w:p w:rsidR="00FC60C6" w:rsidRPr="00FC60C6" w:rsidRDefault="00FC60C6" w:rsidP="00FC60C6">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35" w:tgtFrame="_blank" w:history="1">
        <w:r w:rsidRPr="00FC60C6">
          <w:rPr>
            <w:rFonts w:ascii="Open Sans" w:eastAsia="Times New Roman" w:hAnsi="Open Sans" w:cs="Arial"/>
            <w:color w:val="428BCA"/>
            <w:sz w:val="21"/>
            <w:szCs w:val="21"/>
          </w:rPr>
          <w:t>Small Business Innovation Research (SBIR):</w:t>
        </w:r>
      </w:hyperlink>
      <w:r w:rsidRPr="00FC60C6">
        <w:rPr>
          <w:rFonts w:ascii="Open Sans" w:eastAsia="Times New Roman" w:hAnsi="Open Sans" w:cs="Arial"/>
          <w:color w:val="333333"/>
          <w:sz w:val="21"/>
          <w:szCs w:val="21"/>
        </w:rPr>
        <w:t> competitively funds environmental technology research at small businesses. </w:t>
      </w:r>
      <w:r w:rsidRPr="00FC60C6">
        <w:rPr>
          <w:rFonts w:ascii="Open Sans" w:eastAsia="Times New Roman" w:hAnsi="Open Sans" w:cs="Arial"/>
          <w:b/>
          <w:bCs/>
          <w:color w:val="333333"/>
          <w:sz w:val="21"/>
          <w:szCs w:val="21"/>
        </w:rPr>
        <w:t>Colleges and universities are eligible to partner only.</w:t>
      </w:r>
    </w:p>
    <w:p w:rsidR="00FC60C6" w:rsidRPr="00FC60C6" w:rsidRDefault="00FC60C6" w:rsidP="00FC60C6">
      <w:pPr>
        <w:numPr>
          <w:ilvl w:val="0"/>
          <w:numId w:val="5"/>
        </w:numPr>
        <w:spacing w:before="100" w:beforeAutospacing="1" w:after="100" w:afterAutospacing="1" w:line="240" w:lineRule="auto"/>
        <w:ind w:left="1020"/>
        <w:rPr>
          <w:rFonts w:ascii="Open Sans" w:eastAsia="Times New Roman" w:hAnsi="Open Sans" w:cs="Arial"/>
          <w:color w:val="333333"/>
          <w:sz w:val="21"/>
          <w:szCs w:val="21"/>
        </w:rPr>
      </w:pPr>
      <w:hyperlink r:id="rId36" w:tgtFrame="_blank" w:history="1">
        <w:r w:rsidRPr="00FC60C6">
          <w:rPr>
            <w:rFonts w:ascii="Open Sans" w:eastAsia="Times New Roman" w:hAnsi="Open Sans" w:cs="Arial"/>
            <w:color w:val="428BCA"/>
            <w:sz w:val="21"/>
            <w:szCs w:val="21"/>
          </w:rPr>
          <w:t>Water Grants:</w:t>
        </w:r>
      </w:hyperlink>
      <w:r w:rsidRPr="00FC60C6">
        <w:rPr>
          <w:rFonts w:ascii="Open Sans" w:eastAsia="Times New Roman" w:hAnsi="Open Sans" w:cs="Arial"/>
          <w:color w:val="333333"/>
          <w:sz w:val="21"/>
          <w:szCs w:val="21"/>
        </w:rPr>
        <w:t> includes the state revolving funds for drinking water and wastewater, grants for water pollution prevention and wetlands protection, and tribal grants.</w:t>
      </w:r>
    </w:p>
    <w:p w:rsidR="00FC60C6" w:rsidRPr="00FC60C6" w:rsidRDefault="00FC60C6" w:rsidP="00FC60C6">
      <w:pPr>
        <w:spacing w:before="300" w:after="150" w:line="240" w:lineRule="auto"/>
        <w:outlineLvl w:val="2"/>
        <w:rPr>
          <w:rFonts w:ascii="inherit" w:eastAsia="Times New Roman" w:hAnsi="inherit" w:cs="Arial"/>
          <w:color w:val="333333"/>
          <w:sz w:val="36"/>
          <w:szCs w:val="36"/>
        </w:rPr>
      </w:pPr>
      <w:r w:rsidRPr="00FC60C6">
        <w:rPr>
          <w:rFonts w:ascii="inherit" w:eastAsia="Times New Roman" w:hAnsi="inherit" w:cs="Arial"/>
          <w:color w:val="333333"/>
          <w:sz w:val="36"/>
          <w:szCs w:val="36"/>
        </w:rPr>
        <w:t>Things to Consider</w:t>
      </w:r>
    </w:p>
    <w:p w:rsidR="00FC60C6" w:rsidRPr="00FC60C6" w:rsidRDefault="00FC60C6" w:rsidP="00FC60C6">
      <w:pPr>
        <w:numPr>
          <w:ilvl w:val="0"/>
          <w:numId w:val="6"/>
        </w:numPr>
        <w:spacing w:before="100" w:beforeAutospacing="1" w:after="100" w:afterAutospacing="1" w:line="240" w:lineRule="auto"/>
        <w:ind w:left="1020"/>
        <w:rPr>
          <w:rFonts w:ascii="Open Sans" w:eastAsia="Times New Roman" w:hAnsi="Open Sans" w:cs="Arial"/>
          <w:color w:val="333333"/>
          <w:sz w:val="21"/>
          <w:szCs w:val="21"/>
        </w:rPr>
      </w:pPr>
      <w:r w:rsidRPr="00FC60C6">
        <w:rPr>
          <w:rFonts w:ascii="Open Sans" w:eastAsia="Times New Roman" w:hAnsi="Open Sans" w:cs="Arial"/>
          <w:color w:val="333333"/>
          <w:sz w:val="21"/>
          <w:szCs w:val="21"/>
        </w:rPr>
        <w:t>Two of the most popular programs among universities include the Science to Achieve Results (STAR) program and the Greater Research Opportunities (GRO) program</w:t>
      </w:r>
    </w:p>
    <w:p w:rsidR="00FC60C6" w:rsidRPr="00FC60C6" w:rsidRDefault="00FC60C6" w:rsidP="00FC60C6">
      <w:pPr>
        <w:spacing w:before="300" w:after="150" w:line="240" w:lineRule="auto"/>
        <w:outlineLvl w:val="2"/>
        <w:rPr>
          <w:rFonts w:ascii="inherit" w:eastAsia="Times New Roman" w:hAnsi="inherit" w:cs="Arial"/>
          <w:color w:val="333333"/>
          <w:sz w:val="36"/>
          <w:szCs w:val="36"/>
        </w:rPr>
      </w:pPr>
      <w:r w:rsidRPr="00FC60C6">
        <w:rPr>
          <w:rFonts w:ascii="inherit" w:eastAsia="Times New Roman" w:hAnsi="inherit" w:cs="Arial"/>
          <w:color w:val="333333"/>
          <w:sz w:val="36"/>
          <w:szCs w:val="36"/>
        </w:rPr>
        <w:t>Resources</w:t>
      </w:r>
    </w:p>
    <w:p w:rsidR="00FC60C6" w:rsidRPr="00FC60C6" w:rsidRDefault="00FC60C6" w:rsidP="00FC60C6">
      <w:pPr>
        <w:numPr>
          <w:ilvl w:val="0"/>
          <w:numId w:val="7"/>
        </w:numPr>
        <w:spacing w:before="100" w:beforeAutospacing="1" w:after="100" w:afterAutospacing="1" w:line="240" w:lineRule="auto"/>
        <w:ind w:left="1020"/>
        <w:rPr>
          <w:rFonts w:ascii="Open Sans" w:eastAsia="Times New Roman" w:hAnsi="Open Sans" w:cs="Arial"/>
          <w:color w:val="333333"/>
          <w:sz w:val="21"/>
          <w:szCs w:val="21"/>
        </w:rPr>
      </w:pPr>
      <w:hyperlink r:id="rId37" w:tgtFrame="_blank" w:history="1">
        <w:r w:rsidRPr="00FC60C6">
          <w:rPr>
            <w:rFonts w:ascii="Open Sans" w:eastAsia="Times New Roman" w:hAnsi="Open Sans" w:cs="Arial"/>
            <w:color w:val="428BCA"/>
            <w:sz w:val="21"/>
            <w:szCs w:val="21"/>
          </w:rPr>
          <w:t>Grant Awards Database</w:t>
        </w:r>
      </w:hyperlink>
    </w:p>
    <w:p w:rsidR="00FC60C6" w:rsidRPr="00FC60C6" w:rsidRDefault="00FC60C6" w:rsidP="00FC60C6">
      <w:pPr>
        <w:numPr>
          <w:ilvl w:val="0"/>
          <w:numId w:val="7"/>
        </w:numPr>
        <w:spacing w:before="100" w:beforeAutospacing="1" w:after="100" w:afterAutospacing="1" w:line="240" w:lineRule="auto"/>
        <w:ind w:left="1020"/>
        <w:rPr>
          <w:rFonts w:ascii="Open Sans" w:eastAsia="Times New Roman" w:hAnsi="Open Sans" w:cs="Arial"/>
          <w:color w:val="333333"/>
          <w:sz w:val="21"/>
          <w:szCs w:val="21"/>
        </w:rPr>
      </w:pPr>
      <w:hyperlink r:id="rId38" w:tgtFrame="_blank" w:history="1">
        <w:r w:rsidRPr="00FC60C6">
          <w:rPr>
            <w:rFonts w:ascii="Open Sans" w:eastAsia="Times New Roman" w:hAnsi="Open Sans" w:cs="Arial"/>
            <w:color w:val="428BCA"/>
            <w:sz w:val="21"/>
            <w:szCs w:val="21"/>
          </w:rPr>
          <w:t>Sample Indirect Cost Proposal Format For Nonprofit Organizations</w:t>
        </w:r>
      </w:hyperlink>
    </w:p>
    <w:p w:rsidR="00FC60C6" w:rsidRPr="00FC60C6" w:rsidRDefault="00FC60C6" w:rsidP="00FC60C6">
      <w:pPr>
        <w:numPr>
          <w:ilvl w:val="0"/>
          <w:numId w:val="7"/>
        </w:numPr>
        <w:spacing w:before="100" w:beforeAutospacing="1" w:after="100" w:afterAutospacing="1" w:line="240" w:lineRule="auto"/>
        <w:ind w:left="1020"/>
        <w:rPr>
          <w:rFonts w:ascii="Open Sans" w:eastAsia="Times New Roman" w:hAnsi="Open Sans" w:cs="Arial"/>
          <w:color w:val="333333"/>
          <w:sz w:val="21"/>
          <w:szCs w:val="21"/>
        </w:rPr>
      </w:pPr>
      <w:hyperlink r:id="rId39" w:tooltip="Freedom of Information Act (FOIA) Requests" w:history="1">
        <w:r w:rsidRPr="00FC60C6">
          <w:rPr>
            <w:rFonts w:ascii="Open Sans" w:eastAsia="Times New Roman" w:hAnsi="Open Sans" w:cs="Arial"/>
            <w:color w:val="428BCA"/>
            <w:sz w:val="21"/>
            <w:szCs w:val="21"/>
          </w:rPr>
          <w:t>Freedom of Information Act (FOIA) Requests</w:t>
        </w:r>
      </w:hyperlink>
    </w:p>
    <w:p w:rsidR="004D3667" w:rsidRDefault="004D3667">
      <w:bookmarkStart w:id="0" w:name="_GoBack"/>
      <w:bookmarkEnd w:id="0"/>
    </w:p>
    <w:sectPr w:rsidR="004D3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907"/>
    <w:multiLevelType w:val="multilevel"/>
    <w:tmpl w:val="0832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52543"/>
    <w:multiLevelType w:val="multilevel"/>
    <w:tmpl w:val="6F7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2D4ECF"/>
    <w:multiLevelType w:val="multilevel"/>
    <w:tmpl w:val="4942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9391A"/>
    <w:multiLevelType w:val="multilevel"/>
    <w:tmpl w:val="BF6C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93BC8"/>
    <w:multiLevelType w:val="multilevel"/>
    <w:tmpl w:val="4478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04F25"/>
    <w:multiLevelType w:val="multilevel"/>
    <w:tmpl w:val="04B8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46C91"/>
    <w:multiLevelType w:val="multilevel"/>
    <w:tmpl w:val="8CDE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C6"/>
    <w:rsid w:val="004D3667"/>
    <w:rsid w:val="00FC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60C6"/>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60C6"/>
    <w:rPr>
      <w:rFonts w:ascii="inherit" w:eastAsia="Times New Roman" w:hAnsi="inherit" w:cs="Times New Roman"/>
      <w:sz w:val="36"/>
      <w:szCs w:val="36"/>
    </w:rPr>
  </w:style>
  <w:style w:type="character" w:styleId="Hyperlink">
    <w:name w:val="Hyperlink"/>
    <w:basedOn w:val="DefaultParagraphFont"/>
    <w:uiPriority w:val="99"/>
    <w:semiHidden/>
    <w:unhideWhenUsed/>
    <w:rsid w:val="00FC60C6"/>
    <w:rPr>
      <w:strike w:val="0"/>
      <w:dstrike w:val="0"/>
      <w:color w:val="428BCA"/>
      <w:u w:val="none"/>
      <w:effect w:val="none"/>
      <w:shd w:val="clear" w:color="auto" w:fill="auto"/>
    </w:rPr>
  </w:style>
  <w:style w:type="character" w:styleId="Strong">
    <w:name w:val="Strong"/>
    <w:basedOn w:val="DefaultParagraphFont"/>
    <w:uiPriority w:val="22"/>
    <w:qFormat/>
    <w:rsid w:val="00FC60C6"/>
    <w:rPr>
      <w:b/>
      <w:bCs/>
    </w:rPr>
  </w:style>
  <w:style w:type="paragraph" w:styleId="NormalWeb">
    <w:name w:val="Normal (Web)"/>
    <w:basedOn w:val="Normal"/>
    <w:uiPriority w:val="99"/>
    <w:semiHidden/>
    <w:unhideWhenUsed/>
    <w:rsid w:val="00FC60C6"/>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60C6"/>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60C6"/>
    <w:rPr>
      <w:rFonts w:ascii="inherit" w:eastAsia="Times New Roman" w:hAnsi="inherit" w:cs="Times New Roman"/>
      <w:sz w:val="36"/>
      <w:szCs w:val="36"/>
    </w:rPr>
  </w:style>
  <w:style w:type="character" w:styleId="Hyperlink">
    <w:name w:val="Hyperlink"/>
    <w:basedOn w:val="DefaultParagraphFont"/>
    <w:uiPriority w:val="99"/>
    <w:semiHidden/>
    <w:unhideWhenUsed/>
    <w:rsid w:val="00FC60C6"/>
    <w:rPr>
      <w:strike w:val="0"/>
      <w:dstrike w:val="0"/>
      <w:color w:val="428BCA"/>
      <w:u w:val="none"/>
      <w:effect w:val="none"/>
      <w:shd w:val="clear" w:color="auto" w:fill="auto"/>
    </w:rPr>
  </w:style>
  <w:style w:type="character" w:styleId="Strong">
    <w:name w:val="Strong"/>
    <w:basedOn w:val="DefaultParagraphFont"/>
    <w:uiPriority w:val="22"/>
    <w:qFormat/>
    <w:rsid w:val="00FC60C6"/>
    <w:rPr>
      <w:b/>
      <w:bCs/>
    </w:rPr>
  </w:style>
  <w:style w:type="paragraph" w:styleId="NormalWeb">
    <w:name w:val="Normal (Web)"/>
    <w:basedOn w:val="Normal"/>
    <w:uiPriority w:val="99"/>
    <w:semiHidden/>
    <w:unhideWhenUsed/>
    <w:rsid w:val="00FC60C6"/>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84062">
      <w:bodyDiv w:val="1"/>
      <w:marLeft w:val="0"/>
      <w:marRight w:val="0"/>
      <w:marTop w:val="0"/>
      <w:marBottom w:val="0"/>
      <w:divBdr>
        <w:top w:val="none" w:sz="0" w:space="0" w:color="auto"/>
        <w:left w:val="none" w:sz="0" w:space="0" w:color="auto"/>
        <w:bottom w:val="none" w:sz="0" w:space="0" w:color="auto"/>
        <w:right w:val="none" w:sz="0" w:space="0" w:color="auto"/>
      </w:divBdr>
      <w:divsChild>
        <w:div w:id="2001541080">
          <w:marLeft w:val="0"/>
          <w:marRight w:val="0"/>
          <w:marTop w:val="0"/>
          <w:marBottom w:val="0"/>
          <w:divBdr>
            <w:top w:val="none" w:sz="0" w:space="0" w:color="auto"/>
            <w:left w:val="none" w:sz="0" w:space="0" w:color="auto"/>
            <w:bottom w:val="none" w:sz="0" w:space="0" w:color="auto"/>
            <w:right w:val="none" w:sz="0" w:space="0" w:color="auto"/>
          </w:divBdr>
          <w:divsChild>
            <w:div w:id="720790978">
              <w:marLeft w:val="0"/>
              <w:marRight w:val="0"/>
              <w:marTop w:val="0"/>
              <w:marBottom w:val="0"/>
              <w:divBdr>
                <w:top w:val="none" w:sz="0" w:space="0" w:color="auto"/>
                <w:left w:val="none" w:sz="0" w:space="0" w:color="auto"/>
                <w:bottom w:val="none" w:sz="0" w:space="0" w:color="auto"/>
                <w:right w:val="none" w:sz="0" w:space="0" w:color="auto"/>
              </w:divBdr>
              <w:divsChild>
                <w:div w:id="1447577112">
                  <w:marLeft w:val="300"/>
                  <w:marRight w:val="300"/>
                  <w:marTop w:val="0"/>
                  <w:marBottom w:val="0"/>
                  <w:divBdr>
                    <w:top w:val="none" w:sz="0" w:space="0" w:color="auto"/>
                    <w:left w:val="none" w:sz="0" w:space="0" w:color="auto"/>
                    <w:bottom w:val="none" w:sz="0" w:space="0" w:color="auto"/>
                    <w:right w:val="none" w:sz="0" w:space="0" w:color="auto"/>
                  </w:divBdr>
                  <w:divsChild>
                    <w:div w:id="1127088397">
                      <w:marLeft w:val="0"/>
                      <w:marRight w:val="0"/>
                      <w:marTop w:val="0"/>
                      <w:marBottom w:val="0"/>
                      <w:divBdr>
                        <w:top w:val="none" w:sz="0" w:space="0" w:color="auto"/>
                        <w:left w:val="none" w:sz="0" w:space="0" w:color="auto"/>
                        <w:bottom w:val="none" w:sz="0" w:space="0" w:color="auto"/>
                        <w:right w:val="none" w:sz="0" w:space="0" w:color="auto"/>
                      </w:divBdr>
                      <w:divsChild>
                        <w:div w:id="14992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aboutepa/about-office-research-and-development-ord" TargetMode="External"/><Relationship Id="rId13" Type="http://schemas.openxmlformats.org/officeDocument/2006/relationships/hyperlink" Target="http://www2.epa.gov/aboutepa/about-safe-and-sustainable-water-resources-research-program" TargetMode="External"/><Relationship Id="rId18" Type="http://schemas.openxmlformats.org/officeDocument/2006/relationships/hyperlink" Target="http://www2.epa.gov/aboutepa" TargetMode="External"/><Relationship Id="rId26" Type="http://schemas.openxmlformats.org/officeDocument/2006/relationships/hyperlink" Target="http://www.epa.gov/brownfields/grant_info/index.htm" TargetMode="External"/><Relationship Id="rId39" Type="http://schemas.openxmlformats.org/officeDocument/2006/relationships/hyperlink" Target="http://www.aascu.org/GRC/MultiSection.aspx?id=10668" TargetMode="External"/><Relationship Id="rId3" Type="http://schemas.microsoft.com/office/2007/relationships/stylesWithEffects" Target="stylesWithEffects.xml"/><Relationship Id="rId21" Type="http://schemas.openxmlformats.org/officeDocument/2006/relationships/hyperlink" Target="http://www2.epa.gov/aboutepa/about-national-risk-management-research-laboratory-nrmrl" TargetMode="External"/><Relationship Id="rId34" Type="http://schemas.openxmlformats.org/officeDocument/2006/relationships/hyperlink" Target="http://www.epa.gov/ncer/" TargetMode="External"/><Relationship Id="rId7" Type="http://schemas.openxmlformats.org/officeDocument/2006/relationships/hyperlink" Target="https://www.epa.gov/grants" TargetMode="External"/><Relationship Id="rId12" Type="http://schemas.openxmlformats.org/officeDocument/2006/relationships/hyperlink" Target="http://www2.epa.gov/aboutepa/about-homeland-security-research-program" TargetMode="External"/><Relationship Id="rId17" Type="http://schemas.openxmlformats.org/officeDocument/2006/relationships/hyperlink" Target="http://www2.epa.gov/aboutepa/about-national-center-environmental-research-ncer" TargetMode="External"/><Relationship Id="rId25" Type="http://schemas.openxmlformats.org/officeDocument/2006/relationships/hyperlink" Target="https://www.epa.gov/learn-issues/learn-about-air" TargetMode="External"/><Relationship Id="rId33" Type="http://schemas.openxmlformats.org/officeDocument/2006/relationships/hyperlink" Target="http://www.epa.gov/p2/pubs/grants/index.htm" TargetMode="External"/><Relationship Id="rId38" Type="http://schemas.openxmlformats.org/officeDocument/2006/relationships/hyperlink" Target="http://www.epa.gov/ogd/recipient/sample1.htm" TargetMode="External"/><Relationship Id="rId2" Type="http://schemas.openxmlformats.org/officeDocument/2006/relationships/styles" Target="styles.xml"/><Relationship Id="rId16" Type="http://schemas.openxmlformats.org/officeDocument/2006/relationships/hyperlink" Target="http://www2.epa.gov/aboutepa/about-national-center-environmental-assessment-ncea" TargetMode="External"/><Relationship Id="rId20" Type="http://schemas.openxmlformats.org/officeDocument/2006/relationships/hyperlink" Target="http://www2.epa.gov/aboutepa/about-national-homeland-security-research-center-nhsrc" TargetMode="External"/><Relationship Id="rId29" Type="http://schemas.openxmlformats.org/officeDocument/2006/relationships/hyperlink" Target="http://www.epa.gov/Networkg/gran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epa.gov/aboutepa/our-mission-and-what-we-do" TargetMode="External"/><Relationship Id="rId11" Type="http://schemas.openxmlformats.org/officeDocument/2006/relationships/hyperlink" Target="http://www2.epa.gov/aboutepa/about-human-health-risk-assessment-program" TargetMode="External"/><Relationship Id="rId24" Type="http://schemas.openxmlformats.org/officeDocument/2006/relationships/hyperlink" Target="http://epa.gov/fellowships/" TargetMode="External"/><Relationship Id="rId32" Type="http://schemas.openxmlformats.org/officeDocument/2006/relationships/hyperlink" Target="http://www.epa.gov/P3/" TargetMode="External"/><Relationship Id="rId37" Type="http://schemas.openxmlformats.org/officeDocument/2006/relationships/hyperlink" Target="http://yosemite.epa.gov/oarm/igms_egf.nsf/HomePage?ReadFor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epa.gov/aboutepa/about-national-center-computational-toxicology-ncct" TargetMode="External"/><Relationship Id="rId23" Type="http://schemas.openxmlformats.org/officeDocument/2006/relationships/hyperlink" Target="http://www2.epa.gov/aboutepa/about-office-science-policy-osp" TargetMode="External"/><Relationship Id="rId28" Type="http://schemas.openxmlformats.org/officeDocument/2006/relationships/hyperlink" Target="http://www.epa.gov/enviroed/grants.html" TargetMode="External"/><Relationship Id="rId36" Type="http://schemas.openxmlformats.org/officeDocument/2006/relationships/hyperlink" Target="http://water.epa.gov/grants_funding/" TargetMode="External"/><Relationship Id="rId10" Type="http://schemas.openxmlformats.org/officeDocument/2006/relationships/hyperlink" Target="http://www2.epa.gov/aboutepa/about-chemical-safety-sustainability-research-program" TargetMode="External"/><Relationship Id="rId19" Type="http://schemas.openxmlformats.org/officeDocument/2006/relationships/hyperlink" Target="http://www2.epa.gov/aboutepa/about-national-health-and-environmental-effects-research-laboratory-nheerl" TargetMode="External"/><Relationship Id="rId31" Type="http://schemas.openxmlformats.org/officeDocument/2006/relationships/hyperlink" Target="http://www.epa.gov/otaq/diesel/grantfund.htm" TargetMode="External"/><Relationship Id="rId4" Type="http://schemas.openxmlformats.org/officeDocument/2006/relationships/settings" Target="settings.xml"/><Relationship Id="rId9" Type="http://schemas.openxmlformats.org/officeDocument/2006/relationships/hyperlink" Target="http://www2.epa.gov/aboutepa/about-air-climate-and-energy-research-program" TargetMode="External"/><Relationship Id="rId14" Type="http://schemas.openxmlformats.org/officeDocument/2006/relationships/hyperlink" Target="http://www2.epa.gov/aboutepa/about-sustainable-and-healthy-communities-research-program" TargetMode="External"/><Relationship Id="rId22" Type="http://schemas.openxmlformats.org/officeDocument/2006/relationships/hyperlink" Target="http://www2.epa.gov/aboutepa/about-office-science-advisor" TargetMode="External"/><Relationship Id="rId27" Type="http://schemas.openxmlformats.org/officeDocument/2006/relationships/hyperlink" Target="http://www.epa.gov/care/" TargetMode="External"/><Relationship Id="rId30" Type="http://schemas.openxmlformats.org/officeDocument/2006/relationships/hyperlink" Target="http://www.epa.gov/Compliance/environmentaljustice/grants/index.html" TargetMode="External"/><Relationship Id="rId35" Type="http://schemas.openxmlformats.org/officeDocument/2006/relationships/hyperlink" Target="http://www.epa.gov/ncer/sb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1607</Words>
  <Characters>9309</Characters>
  <Application>Microsoft Office Word</Application>
  <DocSecurity>0</DocSecurity>
  <Lines>198</Lines>
  <Paragraphs>124</Paragraphs>
  <ScaleCrop>false</ScaleCrop>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2018-09-26T18:04:00Z</dcterms:created>
  <dcterms:modified xsi:type="dcterms:W3CDTF">2018-09-26T18:04:00Z</dcterms:modified>
</cp:coreProperties>
</file>