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30DFF" w:rsidTr="00630DF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0DF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30D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FF" w:rsidRDefault="00630DFF"/>
                    </w:tc>
                  </w:tr>
                </w:tbl>
                <w:p w:rsidR="00630DFF" w:rsidRDefault="00630DFF">
                  <w:pPr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30DF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30DFF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0DFF" w:rsidRDefault="00630DFF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30D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630D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rightFromText="135" w:vertAnchor="text"/>
                                      <w:tblW w:w="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630DF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" w:type="pct"/>
                                          <w:tcMar>
                                            <w:top w:w="19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630DFF" w:rsidRDefault="00630DF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752725" cy="466725"/>
                                                <wp:effectExtent l="0" t="0" r="9525" b="9525"/>
                                                <wp:docPr id="7" name="Picture 7" descr="https://d31hzlhk6di2h5.cloudfront.net/20210511/71/b9/dc/7f/e92a19c14ed3998ec54df358_578x9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d31hzlhk6di2h5.cloudfront.net/20210511/71/b9/dc/7f/e92a19c14ed3998ec54df358_578x9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52725" cy="466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0DFF" w:rsidRDefault="00630DFF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right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bCs w:val="0"/>
                                        <w:color w:val="99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bCs w:val="0"/>
                                        <w:color w:val="990000"/>
                                        <w:sz w:val="36"/>
                                        <w:szCs w:val="36"/>
                                      </w:rPr>
                                      <w:t xml:space="preserve">Office of the Provost </w:t>
                                    </w:r>
                                  </w:p>
                                </w:tc>
                              </w:tr>
                            </w:tbl>
                            <w:p w:rsidR="00630DFF" w:rsidRDefault="00630D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DFF" w:rsidRDefault="00630DFF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30DFF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0DFF" w:rsidRDefault="00630DFF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30D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630D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" name="Picture 6" descr="https://images.e2ma.net/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images.e2ma.net/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30DFF" w:rsidRDefault="00630D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DFF" w:rsidRDefault="00630DFF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30DFF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0DFF" w:rsidRDefault="00630DFF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30D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630D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Dear Stony Brook Community,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State and federal health guidelines recommend that only people who are fully vaccinated can travel internationally at this time. 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All Stony Brook faculty, staff, and students planning international travel to conduct research, attend a conference, or participate in other University business must obtain pre-approval. We advise that pre-approval be obtained prior to booking any travel arrangements.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For travelers using sponsored research awards administered by the Research Foundation, the Electronic Foreign Travel Request portal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  <w:instrText xml:space="preserve"> HYPERLINK "https://t.e2ma.net/click/58pckd/9fi605/pojhyv" \t "_blank" </w:instrTex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990000"/>
                                      </w:rPr>
                                      <w:t>eFTR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) must be used for pre-approval. For all other travelers, this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e2ma-style"/>
                                          <w:rFonts w:ascii="Arial" w:eastAsia="Times New Roman" w:hAnsi="Arial" w:cs="Arial"/>
                                          <w:color w:val="990000"/>
                                          <w:u w:val="single"/>
                                        </w:rPr>
                                        <w:t>pre-approval form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must be used.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Travelers should check the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990000"/>
                                        </w:rPr>
                                        <w:t>U.S. Department of State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to stay updated on the level of risk associated with their destination. Most nations at this time have been identified as high risk, according to the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990000"/>
                                        </w:rPr>
                                        <w:t>CDC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990000"/>
                                        </w:rPr>
                                        <w:t>NYS Department of Health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Domestic travel does not require pre-approval unless departments or offices have internal approval processes in place.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Researchers should review guidance for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990000"/>
                                        </w:rPr>
                                        <w:t>travel on sponsored research awards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administered through Research Foundation.  All travelers should review the current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990000"/>
                                        </w:rPr>
                                        <w:t>Covid-19 Travel Reimbursement guidelines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to ensure compliance in advance of any travel. 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Sincerely,</w:t>
                                    </w:r>
                                  </w:p>
                                  <w:p w:rsidR="00630DFF" w:rsidRDefault="00630DFF">
                                    <w:pPr>
                                      <w:shd w:val="clear" w:color="auto" w:fill="FFFFFF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Paul M. Goldbart Provost &amp; Executive Vice President for Academic Affairs</w:t>
                                    </w:r>
                                  </w:p>
                                  <w:p w:rsidR="00630DFF" w:rsidRDefault="00630DF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Richard J. Reeder, Vice President for Research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30DFF" w:rsidRDefault="00630D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DFF" w:rsidRDefault="00630DF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D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FF" w:rsidRDefault="00630DF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0DFF" w:rsidRDefault="00630DF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0DFF" w:rsidRDefault="00630D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628F" w:rsidRPr="00630DFF" w:rsidRDefault="00CD6D9D" w:rsidP="00630DFF"/>
    <w:sectPr w:rsidR="009D628F" w:rsidRPr="0063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FF"/>
    <w:rsid w:val="002431DA"/>
    <w:rsid w:val="004E11BE"/>
    <w:rsid w:val="005C2A8D"/>
    <w:rsid w:val="006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953D"/>
  <w15:chartTrackingRefBased/>
  <w15:docId w15:val="{283EB7B7-B956-43F9-A3CF-22BFAFB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DF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DFF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30DFF"/>
    <w:rPr>
      <w:color w:val="0000FF"/>
      <w:u w:val="single"/>
    </w:rPr>
  </w:style>
  <w:style w:type="character" w:customStyle="1" w:styleId="e2ma-style">
    <w:name w:val="e2ma-style"/>
    <w:basedOn w:val="DefaultParagraphFont"/>
    <w:rsid w:val="0063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58pckd/9fi605/11lhy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e2ma.net/click/58pckd/9fi605/l9khy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e2ma.net/click/58pckd/9fi605/5gkhyv" TargetMode="External"/><Relationship Id="rId11" Type="http://schemas.openxmlformats.org/officeDocument/2006/relationships/hyperlink" Target="https://t.e2ma.net/click/58pckd/9fi605/dfohyv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t.e2ma.net/click/58pckd/9fi605/xmnhy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e2ma.net/click/58pckd/9fi605/humh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 Murphy</dc:creator>
  <cp:keywords/>
  <dc:description/>
  <cp:lastModifiedBy>Timothy P Murphy</cp:lastModifiedBy>
  <cp:revision>2</cp:revision>
  <dcterms:created xsi:type="dcterms:W3CDTF">2021-05-12T15:51:00Z</dcterms:created>
  <dcterms:modified xsi:type="dcterms:W3CDTF">2021-05-12T15:51:00Z</dcterms:modified>
</cp:coreProperties>
</file>