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789" w:rsidRDefault="00CE3789">
      <w:pPr>
        <w:tabs>
          <w:tab w:val="left" w:pos="-720"/>
        </w:tabs>
        <w:suppressAutoHyphens/>
        <w:jc w:val="both"/>
        <w:rPr>
          <w:rFonts w:ascii="Arial" w:hAnsi="Arial"/>
          <w:spacing w:val="-3"/>
        </w:rPr>
      </w:pPr>
    </w:p>
    <w:tbl>
      <w:tblPr>
        <w:tblW w:w="10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08"/>
      </w:tblGrid>
      <w:tr w:rsidR="00CE3789" w:rsidRPr="00CF32DD" w:rsidTr="00CF32DD">
        <w:tc>
          <w:tcPr>
            <w:tcW w:w="10308" w:type="dxa"/>
            <w:tcBorders>
              <w:bottom w:val="nil"/>
            </w:tcBorders>
          </w:tcPr>
          <w:p w:rsidR="00CE3789" w:rsidRPr="00CF32DD" w:rsidRDefault="00CE3789" w:rsidP="00CF32DD">
            <w:pPr>
              <w:jc w:val="center"/>
              <w:rPr>
                <w:rFonts w:ascii="Arial" w:hAnsi="Arial" w:cs="Arial"/>
                <w:b/>
                <w:sz w:val="20"/>
              </w:rPr>
            </w:pPr>
            <w:r w:rsidRPr="00CF32DD">
              <w:rPr>
                <w:rFonts w:ascii="Arial" w:hAnsi="Arial" w:cs="Arial"/>
                <w:b/>
                <w:sz w:val="20"/>
              </w:rPr>
              <w:t>Standard Operating Procedure</w:t>
            </w:r>
          </w:p>
        </w:tc>
      </w:tr>
      <w:tr w:rsidR="00CE3789" w:rsidRPr="00CF32DD" w:rsidTr="00CF32DD">
        <w:tc>
          <w:tcPr>
            <w:tcW w:w="10308" w:type="dxa"/>
            <w:tcBorders>
              <w:top w:val="nil"/>
              <w:bottom w:val="single" w:sz="4" w:space="0" w:color="auto"/>
            </w:tcBorders>
          </w:tcPr>
          <w:p w:rsidR="00CE3789" w:rsidRPr="00CF32DD" w:rsidRDefault="00CE3789" w:rsidP="00CE3789">
            <w:pPr>
              <w:rPr>
                <w:rFonts w:ascii="Arial" w:hAnsi="Arial" w:cs="Arial"/>
                <w:b/>
                <w:sz w:val="20"/>
              </w:rPr>
            </w:pPr>
            <w:r w:rsidRPr="00CF32DD">
              <w:rPr>
                <w:rFonts w:ascii="Arial" w:hAnsi="Arial" w:cs="Arial"/>
                <w:b/>
                <w:sz w:val="20"/>
              </w:rPr>
              <w:t>Title:                                                                                                         Date:</w:t>
            </w:r>
          </w:p>
          <w:p w:rsidR="00512AE4" w:rsidRPr="00CF32DD" w:rsidRDefault="00512AE4" w:rsidP="00CE3789">
            <w:pPr>
              <w:rPr>
                <w:rFonts w:ascii="Arial" w:hAnsi="Arial" w:cs="Arial"/>
                <w:b/>
                <w:sz w:val="20"/>
              </w:rPr>
            </w:pPr>
          </w:p>
        </w:tc>
      </w:tr>
      <w:tr w:rsidR="00CE3789" w:rsidRPr="00CF32DD" w:rsidTr="00CF32DD">
        <w:trPr>
          <w:trHeight w:val="663"/>
        </w:trPr>
        <w:tc>
          <w:tcPr>
            <w:tcW w:w="10308" w:type="dxa"/>
          </w:tcPr>
          <w:p w:rsidR="00CE3789" w:rsidRPr="00CF32DD" w:rsidRDefault="00CE3789" w:rsidP="00D8720D">
            <w:pPr>
              <w:rPr>
                <w:rFonts w:ascii="Arial" w:hAnsi="Arial" w:cs="Arial"/>
                <w:b/>
                <w:sz w:val="20"/>
              </w:rPr>
            </w:pPr>
            <w:r w:rsidRPr="00CF32DD">
              <w:rPr>
                <w:rFonts w:ascii="Arial" w:hAnsi="Arial" w:cs="Arial"/>
                <w:b/>
                <w:sz w:val="20"/>
              </w:rPr>
              <w:t>1. Procedure/Hazardous Material:</w:t>
            </w:r>
          </w:p>
        </w:tc>
      </w:tr>
      <w:tr w:rsidR="00CE3789" w:rsidRPr="00CF32DD" w:rsidTr="00CF32DD">
        <w:tc>
          <w:tcPr>
            <w:tcW w:w="10308" w:type="dxa"/>
            <w:tcBorders>
              <w:bottom w:val="nil"/>
            </w:tcBorders>
          </w:tcPr>
          <w:p w:rsidR="00CE3789" w:rsidRPr="00CF32DD" w:rsidRDefault="00CE3789" w:rsidP="00D8720D">
            <w:pPr>
              <w:rPr>
                <w:rFonts w:ascii="Arial" w:hAnsi="Arial" w:cs="Arial"/>
                <w:sz w:val="20"/>
              </w:rPr>
            </w:pPr>
            <w:r w:rsidRPr="00CF32DD">
              <w:rPr>
                <w:rFonts w:ascii="Arial" w:hAnsi="Arial" w:cs="Arial"/>
                <w:b/>
                <w:sz w:val="20"/>
              </w:rPr>
              <w:t>2. Department:</w:t>
            </w:r>
            <w:r w:rsidRPr="00CF32DD">
              <w:rPr>
                <w:rFonts w:ascii="Arial" w:hAnsi="Arial" w:cs="Arial"/>
                <w:sz w:val="20"/>
              </w:rPr>
              <w:t xml:space="preserve"> </w:t>
            </w:r>
          </w:p>
          <w:p w:rsidR="00CE3789" w:rsidRPr="00CF32DD" w:rsidRDefault="00CE3789" w:rsidP="00D8720D">
            <w:pPr>
              <w:rPr>
                <w:rFonts w:ascii="Arial" w:hAnsi="Arial" w:cs="Arial"/>
                <w:sz w:val="20"/>
              </w:rPr>
            </w:pPr>
          </w:p>
        </w:tc>
      </w:tr>
      <w:tr w:rsidR="00CE3789" w:rsidRPr="00CF32DD" w:rsidTr="00CF32DD">
        <w:tc>
          <w:tcPr>
            <w:tcW w:w="10308" w:type="dxa"/>
            <w:tcBorders>
              <w:bottom w:val="nil"/>
            </w:tcBorders>
          </w:tcPr>
          <w:p w:rsidR="00CE3789" w:rsidRPr="00CF32DD" w:rsidRDefault="00CE3789" w:rsidP="00D8720D">
            <w:pPr>
              <w:rPr>
                <w:rFonts w:ascii="Arial" w:hAnsi="Arial" w:cs="Arial"/>
                <w:b/>
                <w:sz w:val="20"/>
              </w:rPr>
            </w:pPr>
            <w:r w:rsidRPr="00CF32DD">
              <w:rPr>
                <w:rFonts w:ascii="Arial" w:hAnsi="Arial" w:cs="Arial"/>
                <w:b/>
                <w:sz w:val="20"/>
              </w:rPr>
              <w:t xml:space="preserve">3. Revision Date:  </w:t>
            </w:r>
          </w:p>
          <w:p w:rsidR="00CE3789" w:rsidRPr="00CF32DD" w:rsidRDefault="00CE3789" w:rsidP="00D8720D">
            <w:pPr>
              <w:rPr>
                <w:rFonts w:ascii="Arial" w:hAnsi="Arial" w:cs="Arial"/>
                <w:sz w:val="20"/>
              </w:rPr>
            </w:pPr>
          </w:p>
        </w:tc>
      </w:tr>
      <w:tr w:rsidR="00CE3789" w:rsidRPr="00CF32DD" w:rsidTr="00CF32DD">
        <w:trPr>
          <w:trHeight w:val="1176"/>
        </w:trPr>
        <w:tc>
          <w:tcPr>
            <w:tcW w:w="10308" w:type="dxa"/>
          </w:tcPr>
          <w:p w:rsidR="00CE3789" w:rsidRPr="00CF32DD" w:rsidRDefault="00CE3789" w:rsidP="00D8720D">
            <w:pPr>
              <w:rPr>
                <w:rFonts w:ascii="Arial" w:hAnsi="Arial" w:cs="Arial"/>
                <w:b/>
                <w:sz w:val="20"/>
              </w:rPr>
            </w:pPr>
            <w:r w:rsidRPr="00CF32DD">
              <w:rPr>
                <w:rFonts w:ascii="Arial" w:hAnsi="Arial" w:cs="Arial"/>
                <w:b/>
                <w:sz w:val="20"/>
              </w:rPr>
              <w:t>4. Special Notifications:</w:t>
            </w:r>
          </w:p>
          <w:p w:rsidR="00CE3789" w:rsidRPr="00CF32DD" w:rsidRDefault="00CE3789" w:rsidP="00CF32DD">
            <w:pPr>
              <w:widowControl/>
              <w:autoSpaceDE w:val="0"/>
              <w:autoSpaceDN w:val="0"/>
              <w:adjustRightInd w:val="0"/>
              <w:spacing w:line="240" w:lineRule="atLeast"/>
              <w:ind w:left="360"/>
              <w:rPr>
                <w:rFonts w:ascii="Arial" w:hAnsi="Arial" w:cs="Arial"/>
                <w:b/>
                <w:sz w:val="20"/>
              </w:rPr>
            </w:pPr>
          </w:p>
        </w:tc>
      </w:tr>
      <w:tr w:rsidR="00CE3789" w:rsidRPr="00CF32DD" w:rsidTr="00CF32DD">
        <w:tc>
          <w:tcPr>
            <w:tcW w:w="10308" w:type="dxa"/>
            <w:tcBorders>
              <w:bottom w:val="nil"/>
            </w:tcBorders>
          </w:tcPr>
          <w:p w:rsidR="00CE3789" w:rsidRPr="00CF32DD" w:rsidRDefault="00CE3789" w:rsidP="00D8720D">
            <w:pPr>
              <w:rPr>
                <w:rFonts w:ascii="Arial" w:hAnsi="Arial" w:cs="Arial"/>
                <w:b/>
                <w:sz w:val="20"/>
              </w:rPr>
            </w:pPr>
            <w:r w:rsidRPr="00CF32DD">
              <w:rPr>
                <w:rFonts w:ascii="Arial" w:hAnsi="Arial" w:cs="Arial"/>
                <w:b/>
                <w:sz w:val="20"/>
              </w:rPr>
              <w:t>5. Hazard Description:</w:t>
            </w:r>
          </w:p>
          <w:p w:rsidR="00CE3789" w:rsidRPr="00CF32DD" w:rsidRDefault="00CE3789" w:rsidP="00D8720D">
            <w:pPr>
              <w:rPr>
                <w:rFonts w:ascii="Arial" w:hAnsi="Arial" w:cs="Arial"/>
                <w:i/>
                <w:sz w:val="20"/>
              </w:rPr>
            </w:pPr>
            <w:r w:rsidRPr="00CF32DD">
              <w:rPr>
                <w:rFonts w:ascii="Arial" w:hAnsi="Arial" w:cs="Arial"/>
                <w:i/>
                <w:sz w:val="20"/>
              </w:rPr>
              <w:t xml:space="preserve">Hazards </w:t>
            </w:r>
            <w:r w:rsidR="00512AE4" w:rsidRPr="00CF32DD">
              <w:rPr>
                <w:rFonts w:ascii="Arial" w:hAnsi="Arial" w:cs="Arial"/>
                <w:i/>
                <w:sz w:val="20"/>
              </w:rPr>
              <w:t>–</w:t>
            </w:r>
            <w:r w:rsidRPr="00CF32DD">
              <w:rPr>
                <w:rFonts w:ascii="Arial" w:hAnsi="Arial" w:cs="Arial"/>
                <w:i/>
                <w:sz w:val="20"/>
              </w:rPr>
              <w:t xml:space="preserve"> </w:t>
            </w:r>
          </w:p>
          <w:p w:rsidR="00512AE4" w:rsidRPr="00CF32DD" w:rsidRDefault="00512AE4" w:rsidP="00D8720D">
            <w:pPr>
              <w:rPr>
                <w:rFonts w:ascii="Arial" w:hAnsi="Arial" w:cs="Arial"/>
                <w:i/>
                <w:sz w:val="20"/>
              </w:rPr>
            </w:pPr>
            <w:r w:rsidRPr="00CF32DD">
              <w:rPr>
                <w:rFonts w:ascii="Arial" w:hAnsi="Arial" w:cs="Arial"/>
                <w:i/>
                <w:sz w:val="20"/>
              </w:rPr>
              <w:t xml:space="preserve">Exposure - </w:t>
            </w:r>
          </w:p>
          <w:p w:rsidR="00CE3789" w:rsidRPr="00CF32DD" w:rsidRDefault="00CE3789" w:rsidP="00CE3789">
            <w:pPr>
              <w:rPr>
                <w:rFonts w:ascii="Arial" w:hAnsi="Arial" w:cs="Arial"/>
                <w:i/>
                <w:sz w:val="20"/>
              </w:rPr>
            </w:pPr>
            <w:r w:rsidRPr="00CF32DD">
              <w:rPr>
                <w:rFonts w:ascii="Arial" w:hAnsi="Arial" w:cs="Arial"/>
                <w:i/>
                <w:sz w:val="20"/>
              </w:rPr>
              <w:t xml:space="preserve">Risks - </w:t>
            </w:r>
          </w:p>
        </w:tc>
      </w:tr>
      <w:tr w:rsidR="00CE3789" w:rsidRPr="00CF32DD" w:rsidTr="00CF32DD">
        <w:trPr>
          <w:trHeight w:val="577"/>
        </w:trPr>
        <w:tc>
          <w:tcPr>
            <w:tcW w:w="10308" w:type="dxa"/>
          </w:tcPr>
          <w:p w:rsidR="00CE3789" w:rsidRPr="00CF32DD" w:rsidRDefault="00CE3789" w:rsidP="00CE3789">
            <w:pPr>
              <w:rPr>
                <w:rFonts w:ascii="Arial" w:hAnsi="Arial" w:cs="Arial"/>
                <w:b/>
                <w:sz w:val="20"/>
              </w:rPr>
            </w:pPr>
            <w:r w:rsidRPr="00CF32DD">
              <w:rPr>
                <w:rFonts w:ascii="Arial" w:hAnsi="Arial" w:cs="Arial"/>
                <w:b/>
                <w:sz w:val="20"/>
              </w:rPr>
              <w:t>6. Engineering Controls:</w:t>
            </w:r>
          </w:p>
        </w:tc>
      </w:tr>
      <w:tr w:rsidR="00CE3789" w:rsidRPr="00CF32DD" w:rsidTr="00CF32DD">
        <w:trPr>
          <w:trHeight w:val="467"/>
        </w:trPr>
        <w:tc>
          <w:tcPr>
            <w:tcW w:w="10308" w:type="dxa"/>
          </w:tcPr>
          <w:p w:rsidR="00CE3789" w:rsidRPr="00CF32DD" w:rsidRDefault="00CE3789" w:rsidP="00D8720D">
            <w:pPr>
              <w:rPr>
                <w:rFonts w:ascii="Arial" w:hAnsi="Arial" w:cs="Arial"/>
                <w:b/>
                <w:sz w:val="20"/>
              </w:rPr>
            </w:pPr>
            <w:r w:rsidRPr="00CF32DD">
              <w:rPr>
                <w:rFonts w:ascii="Arial" w:hAnsi="Arial" w:cs="Arial"/>
                <w:b/>
                <w:sz w:val="20"/>
              </w:rPr>
              <w:t>7. Personal Protective Equipment:</w:t>
            </w:r>
          </w:p>
          <w:p w:rsidR="00CE3789" w:rsidRPr="00CF32DD" w:rsidRDefault="00CE3789" w:rsidP="00D8720D">
            <w:pPr>
              <w:rPr>
                <w:rFonts w:ascii="Arial" w:hAnsi="Arial" w:cs="Arial"/>
                <w:sz w:val="20"/>
              </w:rPr>
            </w:pPr>
          </w:p>
          <w:p w:rsidR="00CE3789" w:rsidRPr="00CF32DD" w:rsidRDefault="00CE3789" w:rsidP="00D8720D">
            <w:pPr>
              <w:rPr>
                <w:rFonts w:ascii="Arial" w:hAnsi="Arial" w:cs="Arial"/>
                <w:sz w:val="20"/>
              </w:rPr>
            </w:pPr>
          </w:p>
        </w:tc>
      </w:tr>
      <w:tr w:rsidR="00CE3789" w:rsidRPr="00CF32DD" w:rsidTr="00CF32DD">
        <w:trPr>
          <w:trHeight w:val="633"/>
        </w:trPr>
        <w:tc>
          <w:tcPr>
            <w:tcW w:w="10308" w:type="dxa"/>
          </w:tcPr>
          <w:p w:rsidR="00CE3789" w:rsidRPr="00CF32DD" w:rsidRDefault="00CE3789" w:rsidP="00D8720D">
            <w:pPr>
              <w:rPr>
                <w:rFonts w:ascii="Arial" w:hAnsi="Arial" w:cs="Arial"/>
                <w:b/>
                <w:sz w:val="20"/>
              </w:rPr>
            </w:pPr>
            <w:r w:rsidRPr="00CF32DD">
              <w:rPr>
                <w:rFonts w:ascii="Arial" w:hAnsi="Arial" w:cs="Arial"/>
                <w:b/>
                <w:sz w:val="20"/>
              </w:rPr>
              <w:t>8. Storage Requirements:</w:t>
            </w:r>
          </w:p>
          <w:p w:rsidR="00CE3789" w:rsidRPr="00CF32DD" w:rsidRDefault="00CE3789" w:rsidP="00D8720D">
            <w:pPr>
              <w:rPr>
                <w:rFonts w:ascii="Arial" w:hAnsi="Arial" w:cs="Arial"/>
                <w:sz w:val="20"/>
              </w:rPr>
            </w:pPr>
          </w:p>
        </w:tc>
      </w:tr>
      <w:tr w:rsidR="00CE3789" w:rsidRPr="00CF32DD" w:rsidTr="00CF32DD">
        <w:trPr>
          <w:trHeight w:val="307"/>
        </w:trPr>
        <w:tc>
          <w:tcPr>
            <w:tcW w:w="10308" w:type="dxa"/>
          </w:tcPr>
          <w:p w:rsidR="00CE3789" w:rsidRPr="00CF32DD" w:rsidRDefault="00CE3789" w:rsidP="00D8720D">
            <w:pPr>
              <w:rPr>
                <w:rFonts w:ascii="Arial" w:hAnsi="Arial" w:cs="Arial"/>
                <w:b/>
                <w:sz w:val="20"/>
              </w:rPr>
            </w:pPr>
            <w:r w:rsidRPr="00CF32DD">
              <w:rPr>
                <w:rFonts w:ascii="Arial" w:hAnsi="Arial" w:cs="Arial"/>
                <w:b/>
                <w:sz w:val="20"/>
              </w:rPr>
              <w:t>9. Handling Precautions/Conditions:</w:t>
            </w:r>
          </w:p>
          <w:p w:rsidR="00CE3789" w:rsidRPr="00CF32DD" w:rsidRDefault="00CE3789" w:rsidP="00D8720D">
            <w:pPr>
              <w:rPr>
                <w:rFonts w:ascii="Arial" w:hAnsi="Arial" w:cs="Arial"/>
                <w:b/>
                <w:sz w:val="20"/>
              </w:rPr>
            </w:pPr>
          </w:p>
          <w:p w:rsidR="00CE3789" w:rsidRPr="00CF32DD" w:rsidRDefault="00CE3789" w:rsidP="00CF32DD">
            <w:pPr>
              <w:widowControl/>
              <w:rPr>
                <w:rFonts w:ascii="Arial" w:hAnsi="Arial" w:cs="Arial"/>
                <w:sz w:val="20"/>
              </w:rPr>
            </w:pPr>
            <w:r w:rsidRPr="00CF32DD">
              <w:rPr>
                <w:rFonts w:ascii="Arial" w:hAnsi="Arial" w:cs="Arial"/>
                <w:sz w:val="20"/>
              </w:rPr>
              <w:t xml:space="preserve"> </w:t>
            </w:r>
          </w:p>
        </w:tc>
      </w:tr>
      <w:tr w:rsidR="00CE3789" w:rsidRPr="00CF32DD" w:rsidTr="00CF32DD">
        <w:trPr>
          <w:trHeight w:val="681"/>
        </w:trPr>
        <w:tc>
          <w:tcPr>
            <w:tcW w:w="10308" w:type="dxa"/>
          </w:tcPr>
          <w:p w:rsidR="00CE3789" w:rsidRPr="00CF32DD" w:rsidRDefault="00CE3789" w:rsidP="00CE3789">
            <w:pPr>
              <w:rPr>
                <w:rFonts w:ascii="Arial" w:hAnsi="Arial" w:cs="Arial"/>
                <w:b/>
                <w:sz w:val="20"/>
              </w:rPr>
            </w:pPr>
            <w:r w:rsidRPr="00CF32DD">
              <w:rPr>
                <w:rFonts w:ascii="Arial" w:hAnsi="Arial" w:cs="Arial"/>
                <w:b/>
                <w:sz w:val="20"/>
              </w:rPr>
              <w:t>10. Emergency Procedures:</w:t>
            </w:r>
          </w:p>
        </w:tc>
      </w:tr>
      <w:tr w:rsidR="00CE3789" w:rsidRPr="00CF32DD" w:rsidTr="00CF32DD">
        <w:trPr>
          <w:trHeight w:val="547"/>
        </w:trPr>
        <w:tc>
          <w:tcPr>
            <w:tcW w:w="10308" w:type="dxa"/>
          </w:tcPr>
          <w:p w:rsidR="00CE3789" w:rsidRPr="00CF32DD" w:rsidRDefault="00CE3789" w:rsidP="00D8720D">
            <w:pPr>
              <w:rPr>
                <w:rFonts w:ascii="Arial" w:hAnsi="Arial" w:cs="Arial"/>
                <w:b/>
                <w:sz w:val="20"/>
              </w:rPr>
            </w:pPr>
            <w:r w:rsidRPr="00CF32DD">
              <w:rPr>
                <w:rFonts w:ascii="Arial" w:hAnsi="Arial" w:cs="Arial"/>
                <w:b/>
                <w:sz w:val="20"/>
              </w:rPr>
              <w:t>11.  Decontamination:</w:t>
            </w:r>
          </w:p>
          <w:p w:rsidR="00CE3789" w:rsidRPr="00CF32DD" w:rsidRDefault="00CE3789" w:rsidP="00D8720D">
            <w:pPr>
              <w:rPr>
                <w:rFonts w:ascii="Arial" w:hAnsi="Arial" w:cs="Arial"/>
                <w:sz w:val="20"/>
              </w:rPr>
            </w:pPr>
          </w:p>
        </w:tc>
      </w:tr>
      <w:tr w:rsidR="00CE3789" w:rsidRPr="00CF32DD" w:rsidTr="00CF32DD">
        <w:trPr>
          <w:trHeight w:val="686"/>
        </w:trPr>
        <w:tc>
          <w:tcPr>
            <w:tcW w:w="10308" w:type="dxa"/>
          </w:tcPr>
          <w:p w:rsidR="00CE3789" w:rsidRPr="00CF32DD" w:rsidRDefault="00CE3789" w:rsidP="00D8720D">
            <w:pPr>
              <w:rPr>
                <w:rFonts w:ascii="Arial" w:hAnsi="Arial" w:cs="Arial"/>
                <w:b/>
                <w:sz w:val="20"/>
              </w:rPr>
            </w:pPr>
            <w:r w:rsidRPr="00CF32DD">
              <w:rPr>
                <w:rFonts w:ascii="Arial" w:hAnsi="Arial" w:cs="Arial"/>
                <w:b/>
                <w:sz w:val="20"/>
              </w:rPr>
              <w:t>12. Waste Disposal:</w:t>
            </w:r>
          </w:p>
          <w:p w:rsidR="00CE3789" w:rsidRPr="00CF32DD" w:rsidRDefault="00CE3789" w:rsidP="00D8720D">
            <w:pPr>
              <w:rPr>
                <w:rFonts w:ascii="Arial" w:hAnsi="Arial" w:cs="Arial"/>
                <w:sz w:val="20"/>
              </w:rPr>
            </w:pPr>
          </w:p>
        </w:tc>
      </w:tr>
      <w:tr w:rsidR="00CE3789" w:rsidRPr="00CF32DD" w:rsidTr="00CF32DD">
        <w:trPr>
          <w:trHeight w:val="865"/>
        </w:trPr>
        <w:tc>
          <w:tcPr>
            <w:tcW w:w="10308" w:type="dxa"/>
          </w:tcPr>
          <w:p w:rsidR="00CE3789" w:rsidRPr="00CF32DD" w:rsidRDefault="00CE3789" w:rsidP="00D8720D">
            <w:pPr>
              <w:rPr>
                <w:rFonts w:ascii="Arial" w:hAnsi="Arial" w:cs="Arial"/>
                <w:b/>
                <w:sz w:val="20"/>
              </w:rPr>
            </w:pPr>
            <w:r w:rsidRPr="00CF32DD">
              <w:rPr>
                <w:rFonts w:ascii="Arial" w:hAnsi="Arial" w:cs="Arial"/>
                <w:b/>
                <w:sz w:val="20"/>
              </w:rPr>
              <w:t>13. Laboratory Specific Procedures:</w:t>
            </w:r>
          </w:p>
          <w:p w:rsidR="00CE3789" w:rsidRPr="00CF32DD" w:rsidRDefault="00CE3789" w:rsidP="00CF32DD">
            <w:pPr>
              <w:autoSpaceDE w:val="0"/>
              <w:autoSpaceDN w:val="0"/>
              <w:adjustRightInd w:val="0"/>
              <w:rPr>
                <w:rFonts w:ascii="Arial" w:hAnsi="Arial" w:cs="Arial"/>
                <w:b/>
                <w:bCs/>
                <w:color w:val="000000"/>
                <w:sz w:val="20"/>
              </w:rPr>
            </w:pPr>
          </w:p>
          <w:p w:rsidR="00CE3789" w:rsidRPr="00CF32DD" w:rsidRDefault="00CE3789" w:rsidP="00CF32DD">
            <w:pPr>
              <w:pStyle w:val="bodytextfp"/>
              <w:spacing w:before="0" w:beforeAutospacing="0" w:after="0" w:afterAutospacing="0"/>
              <w:rPr>
                <w:rFonts w:ascii="Arial" w:hAnsi="Arial" w:cs="Arial"/>
                <w:b/>
                <w:sz w:val="20"/>
                <w:szCs w:val="20"/>
              </w:rPr>
            </w:pPr>
          </w:p>
        </w:tc>
      </w:tr>
      <w:tr w:rsidR="00CE3789" w:rsidRPr="00CF32DD" w:rsidTr="00E14D18">
        <w:trPr>
          <w:trHeight w:val="1543"/>
        </w:trPr>
        <w:tc>
          <w:tcPr>
            <w:tcW w:w="10308" w:type="dxa"/>
          </w:tcPr>
          <w:p w:rsidR="00CE3789" w:rsidRPr="00CF32DD" w:rsidRDefault="00CE3789" w:rsidP="00D8720D">
            <w:pPr>
              <w:rPr>
                <w:rFonts w:ascii="Arial" w:hAnsi="Arial" w:cs="Arial"/>
                <w:sz w:val="20"/>
              </w:rPr>
            </w:pPr>
            <w:r w:rsidRPr="00CF32DD">
              <w:rPr>
                <w:rFonts w:ascii="Arial" w:hAnsi="Arial" w:cs="Arial"/>
                <w:b/>
                <w:sz w:val="20"/>
              </w:rPr>
              <w:t>14.  Additional References</w:t>
            </w:r>
          </w:p>
          <w:p w:rsidR="00512AE4" w:rsidRPr="00CF32DD" w:rsidRDefault="00512AE4" w:rsidP="00CF32DD">
            <w:pPr>
              <w:widowControl/>
              <w:numPr>
                <w:ilvl w:val="0"/>
                <w:numId w:val="1"/>
              </w:numPr>
              <w:tabs>
                <w:tab w:val="clear" w:pos="720"/>
                <w:tab w:val="left" w:pos="360"/>
              </w:tabs>
              <w:ind w:left="0" w:firstLine="0"/>
              <w:rPr>
                <w:rFonts w:ascii="Arial" w:hAnsi="Arial" w:cs="Arial"/>
                <w:sz w:val="20"/>
              </w:rPr>
            </w:pPr>
            <w:r w:rsidRPr="00CF32DD">
              <w:rPr>
                <w:rFonts w:ascii="Arial" w:hAnsi="Arial" w:cs="Arial"/>
                <w:sz w:val="20"/>
              </w:rPr>
              <w:t>Safety Data Sheet</w:t>
            </w:r>
          </w:p>
          <w:p w:rsidR="00CE3789" w:rsidRPr="00CF32DD" w:rsidRDefault="00CE3789" w:rsidP="00CF32DD">
            <w:pPr>
              <w:widowControl/>
              <w:numPr>
                <w:ilvl w:val="0"/>
                <w:numId w:val="1"/>
              </w:numPr>
              <w:tabs>
                <w:tab w:val="clear" w:pos="720"/>
                <w:tab w:val="left" w:pos="360"/>
              </w:tabs>
              <w:ind w:left="0" w:firstLine="0"/>
              <w:rPr>
                <w:rFonts w:ascii="Arial" w:hAnsi="Arial" w:cs="Arial"/>
                <w:sz w:val="20"/>
              </w:rPr>
            </w:pPr>
            <w:r w:rsidRPr="00CF32DD">
              <w:rPr>
                <w:rFonts w:ascii="Arial" w:hAnsi="Arial" w:cs="Arial"/>
                <w:i/>
                <w:sz w:val="20"/>
              </w:rPr>
              <w:t>Prudent Practices</w:t>
            </w:r>
            <w:r w:rsidRPr="00CF32DD">
              <w:rPr>
                <w:rFonts w:ascii="Arial" w:hAnsi="Arial" w:cs="Arial"/>
                <w:sz w:val="20"/>
              </w:rPr>
              <w:t xml:space="preserve">   </w:t>
            </w:r>
            <w:hyperlink r:id="rId8" w:history="1">
              <w:r w:rsidR="00EF2A79" w:rsidRPr="00EF2A79">
                <w:rPr>
                  <w:rStyle w:val="Hyperlink"/>
                  <w:rFonts w:ascii="Arial" w:hAnsi="Arial" w:cs="Arial"/>
                  <w:sz w:val="20"/>
                </w:rPr>
                <w:t>http://ww</w:t>
              </w:r>
              <w:r w:rsidR="00EF2A79" w:rsidRPr="00EF2A79">
                <w:rPr>
                  <w:rStyle w:val="Hyperlink"/>
                  <w:rFonts w:ascii="Arial" w:hAnsi="Arial" w:cs="Arial"/>
                  <w:sz w:val="20"/>
                </w:rPr>
                <w:t>w</w:t>
              </w:r>
              <w:r w:rsidR="00EF2A79" w:rsidRPr="00EF2A79">
                <w:rPr>
                  <w:rStyle w:val="Hyperlink"/>
                  <w:rFonts w:ascii="Arial" w:hAnsi="Arial" w:cs="Arial"/>
                  <w:sz w:val="20"/>
                </w:rPr>
                <w:t>.nap.edu/catalog.php?record_id=12654</w:t>
              </w:r>
            </w:hyperlink>
            <w:r w:rsidRPr="00CF32DD">
              <w:rPr>
                <w:rFonts w:ascii="Arial" w:hAnsi="Arial" w:cs="Arial"/>
                <w:sz w:val="20"/>
              </w:rPr>
              <w:t>(read it online for free)</w:t>
            </w:r>
          </w:p>
          <w:p w:rsidR="00CE3789" w:rsidRPr="00CF32DD" w:rsidRDefault="00CE3789" w:rsidP="00E14D18">
            <w:pPr>
              <w:autoSpaceDE w:val="0"/>
              <w:autoSpaceDN w:val="0"/>
              <w:adjustRightInd w:val="0"/>
              <w:jc w:val="both"/>
              <w:rPr>
                <w:rFonts w:ascii="Arial" w:hAnsi="Arial" w:cs="Arial"/>
                <w:sz w:val="20"/>
              </w:rPr>
            </w:pPr>
            <w:r w:rsidRPr="00CF32DD">
              <w:rPr>
                <w:rFonts w:ascii="Arial" w:hAnsi="Arial" w:cs="Arial"/>
                <w:sz w:val="20"/>
                <w:u w:val="single"/>
              </w:rPr>
              <w:t xml:space="preserve">Prudent Practices for Safety in </w:t>
            </w:r>
            <w:r w:rsidR="00242963" w:rsidRPr="00CF32DD">
              <w:rPr>
                <w:rFonts w:ascii="Arial" w:hAnsi="Arial" w:cs="Arial"/>
                <w:sz w:val="20"/>
                <w:u w:val="single"/>
              </w:rPr>
              <w:t>Laboratories</w:t>
            </w:r>
            <w:r w:rsidR="00242963">
              <w:rPr>
                <w:rFonts w:ascii="Arial" w:hAnsi="Arial" w:cs="Arial"/>
                <w:sz w:val="20"/>
              </w:rPr>
              <w:t xml:space="preserve"> </w:t>
            </w:r>
            <w:r w:rsidR="00242963" w:rsidRPr="00E14D18">
              <w:rPr>
                <w:rFonts w:ascii="Arial" w:hAnsi="Arial" w:cs="Arial"/>
                <w:sz w:val="20"/>
              </w:rPr>
              <w:t>provides</w:t>
            </w:r>
            <w:r w:rsidR="00E14D18" w:rsidRPr="00E14D18">
              <w:rPr>
                <w:rFonts w:ascii="Arial" w:hAnsi="Arial" w:cs="Arial"/>
                <w:sz w:val="20"/>
              </w:rPr>
              <w:t xml:space="preserve"> guidance on planning procedures for the handling, storage, and disposal of chemicals. The book offers prudent practices designed to promote safety and includes practical information on assessing hazards, managing chemicals, disposing of wastes, and more.</w:t>
            </w:r>
          </w:p>
        </w:tc>
        <w:bookmarkStart w:id="0" w:name="_GoBack"/>
        <w:bookmarkEnd w:id="0"/>
      </w:tr>
    </w:tbl>
    <w:p w:rsidR="00CE3789" w:rsidRDefault="00CE3789">
      <w:pPr>
        <w:rPr>
          <w:rFonts w:ascii="Arial" w:hAnsi="Arial" w:cs="Arial"/>
        </w:rPr>
      </w:pPr>
    </w:p>
    <w:tbl>
      <w:tblPr>
        <w:tblStyle w:val="TableGrid"/>
        <w:tblpPr w:leftFromText="180" w:rightFromText="180" w:vertAnchor="text" w:horzAnchor="margin" w:tblpY="330"/>
        <w:tblW w:w="10278" w:type="dxa"/>
        <w:tblLook w:val="04A0" w:firstRow="1" w:lastRow="0" w:firstColumn="1" w:lastColumn="0" w:noHBand="0" w:noVBand="1"/>
      </w:tblPr>
      <w:tblGrid>
        <w:gridCol w:w="2538"/>
        <w:gridCol w:w="2700"/>
        <w:gridCol w:w="2970"/>
        <w:gridCol w:w="2070"/>
      </w:tblGrid>
      <w:tr w:rsidR="00EF2A79" w:rsidTr="00EF2A79">
        <w:tc>
          <w:tcPr>
            <w:tcW w:w="2538" w:type="dxa"/>
          </w:tcPr>
          <w:p w:rsidR="00EF2A79" w:rsidRPr="00EF2A79" w:rsidRDefault="00EF2A79" w:rsidP="00EF2A79">
            <w:pPr>
              <w:rPr>
                <w:rFonts w:ascii="Arial" w:hAnsi="Arial" w:cs="Arial"/>
                <w:sz w:val="18"/>
                <w:szCs w:val="18"/>
              </w:rPr>
            </w:pPr>
          </w:p>
        </w:tc>
        <w:tc>
          <w:tcPr>
            <w:tcW w:w="2700" w:type="dxa"/>
          </w:tcPr>
          <w:p w:rsidR="00EF2A79" w:rsidRPr="00EF2A79" w:rsidRDefault="00EF2A79" w:rsidP="00EF2A79">
            <w:pPr>
              <w:jc w:val="center"/>
              <w:rPr>
                <w:rFonts w:ascii="Arial" w:hAnsi="Arial" w:cs="Arial"/>
                <w:b/>
              </w:rPr>
            </w:pPr>
            <w:r w:rsidRPr="00EF2A79">
              <w:rPr>
                <w:rFonts w:ascii="Arial" w:hAnsi="Arial" w:cs="Arial"/>
                <w:b/>
              </w:rPr>
              <w:t>Signature</w:t>
            </w:r>
          </w:p>
        </w:tc>
        <w:tc>
          <w:tcPr>
            <w:tcW w:w="2970" w:type="dxa"/>
          </w:tcPr>
          <w:p w:rsidR="00EF2A79" w:rsidRPr="00EF2A79" w:rsidRDefault="00EF2A79" w:rsidP="00EF2A79">
            <w:pPr>
              <w:jc w:val="center"/>
              <w:rPr>
                <w:rFonts w:ascii="Arial" w:hAnsi="Arial" w:cs="Arial"/>
                <w:b/>
              </w:rPr>
            </w:pPr>
            <w:r w:rsidRPr="00EF2A79">
              <w:rPr>
                <w:rFonts w:ascii="Arial" w:hAnsi="Arial" w:cs="Arial"/>
                <w:b/>
              </w:rPr>
              <w:t>Job Title</w:t>
            </w:r>
          </w:p>
        </w:tc>
        <w:tc>
          <w:tcPr>
            <w:tcW w:w="2070" w:type="dxa"/>
          </w:tcPr>
          <w:p w:rsidR="00EF2A79" w:rsidRPr="00EF2A79" w:rsidRDefault="00EF2A79" w:rsidP="00EF2A79">
            <w:pPr>
              <w:jc w:val="center"/>
              <w:rPr>
                <w:rFonts w:ascii="Arial" w:hAnsi="Arial" w:cs="Arial"/>
                <w:b/>
              </w:rPr>
            </w:pPr>
            <w:r w:rsidRPr="00EF2A79">
              <w:rPr>
                <w:rFonts w:ascii="Arial" w:hAnsi="Arial" w:cs="Arial"/>
                <w:b/>
              </w:rPr>
              <w:t>Date</w:t>
            </w:r>
          </w:p>
        </w:tc>
      </w:tr>
      <w:tr w:rsidR="00EF2A79" w:rsidTr="00EF2A79">
        <w:tc>
          <w:tcPr>
            <w:tcW w:w="2538" w:type="dxa"/>
          </w:tcPr>
          <w:p w:rsidR="00EF2A79" w:rsidRPr="00EF2A79" w:rsidRDefault="00EF2A79" w:rsidP="00EF2A79">
            <w:pPr>
              <w:rPr>
                <w:rFonts w:ascii="Arial" w:hAnsi="Arial" w:cs="Arial"/>
                <w:sz w:val="18"/>
                <w:szCs w:val="18"/>
              </w:rPr>
            </w:pPr>
            <w:r w:rsidRPr="00EF2A79">
              <w:rPr>
                <w:rFonts w:ascii="Arial" w:hAnsi="Arial" w:cs="Arial"/>
                <w:sz w:val="18"/>
                <w:szCs w:val="18"/>
              </w:rPr>
              <w:t>This SOP was written by:</w:t>
            </w:r>
          </w:p>
        </w:tc>
        <w:tc>
          <w:tcPr>
            <w:tcW w:w="2700" w:type="dxa"/>
          </w:tcPr>
          <w:p w:rsidR="00EF2A79" w:rsidRDefault="00EF2A79" w:rsidP="00EF2A79">
            <w:pPr>
              <w:rPr>
                <w:rFonts w:ascii="Arial" w:hAnsi="Arial" w:cs="Arial"/>
              </w:rPr>
            </w:pPr>
          </w:p>
        </w:tc>
        <w:tc>
          <w:tcPr>
            <w:tcW w:w="2970" w:type="dxa"/>
          </w:tcPr>
          <w:p w:rsidR="00EF2A79" w:rsidRDefault="00EF2A79" w:rsidP="00EF2A79">
            <w:pPr>
              <w:rPr>
                <w:rFonts w:ascii="Arial" w:hAnsi="Arial" w:cs="Arial"/>
              </w:rPr>
            </w:pPr>
          </w:p>
        </w:tc>
        <w:tc>
          <w:tcPr>
            <w:tcW w:w="2070" w:type="dxa"/>
          </w:tcPr>
          <w:p w:rsidR="00EF2A79" w:rsidRDefault="00EF2A79" w:rsidP="00EF2A79">
            <w:pPr>
              <w:rPr>
                <w:rFonts w:ascii="Arial" w:hAnsi="Arial" w:cs="Arial"/>
              </w:rPr>
            </w:pPr>
          </w:p>
        </w:tc>
      </w:tr>
      <w:tr w:rsidR="00EF2A79" w:rsidTr="00EF2A79">
        <w:tc>
          <w:tcPr>
            <w:tcW w:w="2538" w:type="dxa"/>
          </w:tcPr>
          <w:p w:rsidR="00EF2A79" w:rsidRPr="00EF2A79" w:rsidRDefault="00EF2A79" w:rsidP="00EF2A79">
            <w:pPr>
              <w:rPr>
                <w:rFonts w:ascii="Arial" w:hAnsi="Arial" w:cs="Arial"/>
                <w:sz w:val="18"/>
                <w:szCs w:val="18"/>
              </w:rPr>
            </w:pPr>
            <w:r w:rsidRPr="00EF2A79">
              <w:rPr>
                <w:rFonts w:ascii="Arial" w:hAnsi="Arial" w:cs="Arial"/>
                <w:sz w:val="18"/>
                <w:szCs w:val="18"/>
              </w:rPr>
              <w:t>This SOP was reviewed by:</w:t>
            </w:r>
          </w:p>
        </w:tc>
        <w:tc>
          <w:tcPr>
            <w:tcW w:w="2700" w:type="dxa"/>
          </w:tcPr>
          <w:p w:rsidR="00EF2A79" w:rsidRDefault="00EF2A79" w:rsidP="00EF2A79">
            <w:pPr>
              <w:rPr>
                <w:rFonts w:ascii="Arial" w:hAnsi="Arial" w:cs="Arial"/>
              </w:rPr>
            </w:pPr>
          </w:p>
        </w:tc>
        <w:tc>
          <w:tcPr>
            <w:tcW w:w="2970" w:type="dxa"/>
          </w:tcPr>
          <w:p w:rsidR="00EF2A79" w:rsidRDefault="00EF2A79" w:rsidP="00EF2A79">
            <w:pPr>
              <w:rPr>
                <w:rFonts w:ascii="Arial" w:hAnsi="Arial" w:cs="Arial"/>
              </w:rPr>
            </w:pPr>
          </w:p>
        </w:tc>
        <w:tc>
          <w:tcPr>
            <w:tcW w:w="2070" w:type="dxa"/>
          </w:tcPr>
          <w:p w:rsidR="00EF2A79" w:rsidRDefault="00EF2A79" w:rsidP="00EF2A79">
            <w:pPr>
              <w:rPr>
                <w:rFonts w:ascii="Arial" w:hAnsi="Arial" w:cs="Arial"/>
              </w:rPr>
            </w:pPr>
          </w:p>
        </w:tc>
      </w:tr>
      <w:tr w:rsidR="00EF2A79" w:rsidTr="00EF2A79">
        <w:tc>
          <w:tcPr>
            <w:tcW w:w="2538" w:type="dxa"/>
          </w:tcPr>
          <w:p w:rsidR="00EF2A79" w:rsidRPr="00EF2A79" w:rsidRDefault="00EF2A79" w:rsidP="00EF2A79">
            <w:pPr>
              <w:rPr>
                <w:rFonts w:ascii="Arial" w:hAnsi="Arial" w:cs="Arial"/>
                <w:sz w:val="18"/>
                <w:szCs w:val="18"/>
              </w:rPr>
            </w:pPr>
            <w:r w:rsidRPr="00EF2A79">
              <w:rPr>
                <w:rFonts w:ascii="Arial" w:hAnsi="Arial" w:cs="Arial"/>
                <w:sz w:val="18"/>
                <w:szCs w:val="18"/>
              </w:rPr>
              <w:t>This SOP was approved by:</w:t>
            </w:r>
          </w:p>
        </w:tc>
        <w:tc>
          <w:tcPr>
            <w:tcW w:w="2700" w:type="dxa"/>
          </w:tcPr>
          <w:p w:rsidR="00EF2A79" w:rsidRDefault="00EF2A79" w:rsidP="00EF2A79">
            <w:pPr>
              <w:rPr>
                <w:rFonts w:ascii="Arial" w:hAnsi="Arial" w:cs="Arial"/>
              </w:rPr>
            </w:pPr>
          </w:p>
        </w:tc>
        <w:tc>
          <w:tcPr>
            <w:tcW w:w="2970" w:type="dxa"/>
          </w:tcPr>
          <w:p w:rsidR="00EF2A79" w:rsidRDefault="00EF2A79" w:rsidP="00EF2A79">
            <w:pPr>
              <w:rPr>
                <w:rFonts w:ascii="Arial" w:hAnsi="Arial" w:cs="Arial"/>
              </w:rPr>
            </w:pPr>
          </w:p>
        </w:tc>
        <w:tc>
          <w:tcPr>
            <w:tcW w:w="2070" w:type="dxa"/>
          </w:tcPr>
          <w:p w:rsidR="00EF2A79" w:rsidRDefault="00EF2A79" w:rsidP="00EF2A79">
            <w:pPr>
              <w:rPr>
                <w:rFonts w:ascii="Arial" w:hAnsi="Arial" w:cs="Arial"/>
              </w:rPr>
            </w:pPr>
          </w:p>
        </w:tc>
      </w:tr>
    </w:tbl>
    <w:p w:rsidR="00EF2A79" w:rsidRDefault="00EF2A79">
      <w:pPr>
        <w:rPr>
          <w:rFonts w:ascii="Arial" w:hAnsi="Arial" w:cs="Arial"/>
        </w:rPr>
      </w:pPr>
    </w:p>
    <w:sectPr w:rsidR="00EF2A79" w:rsidSect="00CF32DD">
      <w:footerReference w:type="default" r:id="rId9"/>
      <w:footerReference w:type="first" r:id="rId10"/>
      <w:type w:val="continuous"/>
      <w:pgSz w:w="12240" w:h="15840" w:code="1"/>
      <w:pgMar w:top="652" w:right="1440" w:bottom="978" w:left="1440" w:header="625" w:footer="59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70EC" w:rsidRDefault="007670EC">
      <w:r>
        <w:separator/>
      </w:r>
    </w:p>
  </w:endnote>
  <w:endnote w:type="continuationSeparator" w:id="0">
    <w:p w:rsidR="007670EC" w:rsidRDefault="00767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Calisto MT">
    <w:panose1 w:val="0204060305050503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FD5" w:rsidRPr="004F6FD5" w:rsidRDefault="00EF2A79">
    <w:pPr>
      <w:pStyle w:val="Footer"/>
      <w:rPr>
        <w:rFonts w:ascii="Arial" w:hAnsi="Arial" w:cs="Arial"/>
        <w:sz w:val="16"/>
        <w:szCs w:val="16"/>
      </w:rPr>
    </w:pPr>
    <w:r>
      <w:rPr>
        <w:rFonts w:ascii="Arial" w:hAnsi="Arial" w:cs="Arial"/>
        <w:sz w:val="16"/>
        <w:szCs w:val="16"/>
      </w:rPr>
      <w:t>2013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2DD" w:rsidRDefault="00CF32DD">
    <w:pPr>
      <w:pStyle w:val="Footer"/>
    </w:pPr>
    <w:r>
      <w:t>[Type text]</w:t>
    </w:r>
  </w:p>
  <w:p w:rsidR="00CF32DD" w:rsidRDefault="00CF32D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70EC" w:rsidRDefault="007670EC">
      <w:r>
        <w:separator/>
      </w:r>
    </w:p>
  </w:footnote>
  <w:footnote w:type="continuationSeparator" w:id="0">
    <w:p w:rsidR="007670EC" w:rsidRDefault="007670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824F5"/>
    <w:multiLevelType w:val="hybridMultilevel"/>
    <w:tmpl w:val="CD0CC1A8"/>
    <w:lvl w:ilvl="0" w:tplc="E4565CA4">
      <w:start w:val="1"/>
      <w:numFmt w:val="bullet"/>
      <w:lvlText w:val=""/>
      <w:lvlJc w:val="left"/>
      <w:pPr>
        <w:tabs>
          <w:tab w:val="num" w:pos="720"/>
        </w:tabs>
        <w:ind w:left="720" w:hanging="360"/>
      </w:pPr>
      <w:rPr>
        <w:rFonts w:ascii="Symbol" w:hAnsi="Symbol"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23F229B9"/>
    <w:multiLevelType w:val="hybridMultilevel"/>
    <w:tmpl w:val="B060FCF6"/>
    <w:lvl w:ilvl="0" w:tplc="E4565CA4">
      <w:start w:val="1"/>
      <w:numFmt w:val="bullet"/>
      <w:lvlText w:val=""/>
      <w:lvlJc w:val="left"/>
      <w:pPr>
        <w:tabs>
          <w:tab w:val="num" w:pos="360"/>
        </w:tabs>
        <w:ind w:left="360" w:hanging="360"/>
      </w:pPr>
      <w:rPr>
        <w:rFonts w:ascii="Symbol" w:hAnsi="Symbol"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6392285"/>
    <w:multiLevelType w:val="hybridMultilevel"/>
    <w:tmpl w:val="105E31D6"/>
    <w:lvl w:ilvl="0" w:tplc="E4565CA4">
      <w:start w:val="1"/>
      <w:numFmt w:val="bullet"/>
      <w:lvlText w:val=""/>
      <w:lvlJc w:val="left"/>
      <w:pPr>
        <w:tabs>
          <w:tab w:val="num" w:pos="360"/>
        </w:tabs>
        <w:ind w:left="360" w:hanging="360"/>
      </w:pPr>
      <w:rPr>
        <w:rFonts w:ascii="Symbol" w:hAnsi="Symbol" w:hint="default"/>
        <w:sz w:val="24"/>
        <w:szCs w:val="24"/>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2D73554B"/>
    <w:multiLevelType w:val="hybridMultilevel"/>
    <w:tmpl w:val="DFAC73A6"/>
    <w:lvl w:ilvl="0" w:tplc="E4565CA4">
      <w:start w:val="1"/>
      <w:numFmt w:val="bullet"/>
      <w:lvlText w:val=""/>
      <w:lvlJc w:val="left"/>
      <w:pPr>
        <w:tabs>
          <w:tab w:val="num" w:pos="360"/>
        </w:tabs>
        <w:ind w:left="360" w:hanging="360"/>
      </w:pPr>
      <w:rPr>
        <w:rFonts w:ascii="Symbol" w:hAnsi="Symbol" w:hint="default"/>
        <w:sz w:val="24"/>
        <w:szCs w:val="24"/>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2F8C58A1"/>
    <w:multiLevelType w:val="hybridMultilevel"/>
    <w:tmpl w:val="C0FC0308"/>
    <w:lvl w:ilvl="0" w:tplc="E4565CA4">
      <w:start w:val="1"/>
      <w:numFmt w:val="bullet"/>
      <w:lvlText w:val=""/>
      <w:lvlJc w:val="left"/>
      <w:pPr>
        <w:tabs>
          <w:tab w:val="num" w:pos="360"/>
        </w:tabs>
        <w:ind w:left="360" w:hanging="360"/>
      </w:pPr>
      <w:rPr>
        <w:rFonts w:ascii="Symbol" w:hAnsi="Symbol" w:hint="default"/>
        <w:sz w:val="24"/>
        <w:szCs w:val="24"/>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3DE6643E"/>
    <w:multiLevelType w:val="hybridMultilevel"/>
    <w:tmpl w:val="D44AB82C"/>
    <w:lvl w:ilvl="0" w:tplc="E4565CA4">
      <w:start w:val="1"/>
      <w:numFmt w:val="bullet"/>
      <w:lvlText w:val=""/>
      <w:lvlJc w:val="left"/>
      <w:pPr>
        <w:tabs>
          <w:tab w:val="num" w:pos="360"/>
        </w:tabs>
        <w:ind w:left="360" w:hanging="360"/>
      </w:pPr>
      <w:rPr>
        <w:rFonts w:ascii="Symbol" w:hAnsi="Symbol" w:hint="default"/>
        <w:sz w:val="24"/>
        <w:szCs w:val="24"/>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4846596C"/>
    <w:multiLevelType w:val="hybridMultilevel"/>
    <w:tmpl w:val="1C0433EC"/>
    <w:lvl w:ilvl="0" w:tplc="0409000F">
      <w:start w:val="1"/>
      <w:numFmt w:val="decimal"/>
      <w:lvlText w:val="%1."/>
      <w:lvlJc w:val="left"/>
      <w:pPr>
        <w:tabs>
          <w:tab w:val="num" w:pos="360"/>
        </w:tabs>
        <w:ind w:left="360" w:hanging="360"/>
      </w:pPr>
    </w:lvl>
    <w:lvl w:ilvl="1" w:tplc="E4565CA4">
      <w:start w:val="1"/>
      <w:numFmt w:val="bullet"/>
      <w:lvlText w:val=""/>
      <w:lvlJc w:val="left"/>
      <w:pPr>
        <w:tabs>
          <w:tab w:val="num" w:pos="1080"/>
        </w:tabs>
        <w:ind w:left="1080" w:hanging="360"/>
      </w:pPr>
      <w:rPr>
        <w:rFonts w:ascii="Symbol" w:hAnsi="Symbol" w:hint="default"/>
        <w:sz w:val="24"/>
        <w:szCs w:val="24"/>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51917955"/>
    <w:multiLevelType w:val="hybridMultilevel"/>
    <w:tmpl w:val="ECCABC16"/>
    <w:lvl w:ilvl="0" w:tplc="E4565CA4">
      <w:start w:val="1"/>
      <w:numFmt w:val="bullet"/>
      <w:lvlText w:val=""/>
      <w:lvlJc w:val="left"/>
      <w:pPr>
        <w:tabs>
          <w:tab w:val="num" w:pos="360"/>
        </w:tabs>
        <w:ind w:left="360" w:hanging="360"/>
      </w:pPr>
      <w:rPr>
        <w:rFonts w:ascii="Symbol" w:hAnsi="Symbol" w:hint="default"/>
        <w:sz w:val="24"/>
        <w:szCs w:val="24"/>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51A31514"/>
    <w:multiLevelType w:val="multilevel"/>
    <w:tmpl w:val="B818110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21B7E79"/>
    <w:multiLevelType w:val="hybridMultilevel"/>
    <w:tmpl w:val="9AC61336"/>
    <w:lvl w:ilvl="0" w:tplc="E4565CA4">
      <w:start w:val="1"/>
      <w:numFmt w:val="bullet"/>
      <w:lvlText w:val=""/>
      <w:lvlJc w:val="left"/>
      <w:pPr>
        <w:tabs>
          <w:tab w:val="num" w:pos="720"/>
        </w:tabs>
        <w:ind w:left="720" w:hanging="360"/>
      </w:pPr>
      <w:rPr>
        <w:rFonts w:ascii="Symbol" w:hAnsi="Symbol"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73124A70"/>
    <w:multiLevelType w:val="hybridMultilevel"/>
    <w:tmpl w:val="E78A216E"/>
    <w:lvl w:ilvl="0" w:tplc="E4565CA4">
      <w:start w:val="1"/>
      <w:numFmt w:val="bullet"/>
      <w:lvlText w:val=""/>
      <w:lvlJc w:val="left"/>
      <w:pPr>
        <w:tabs>
          <w:tab w:val="num" w:pos="720"/>
        </w:tabs>
        <w:ind w:left="720" w:hanging="360"/>
      </w:pPr>
      <w:rPr>
        <w:rFonts w:ascii="Symbol" w:hAnsi="Symbol" w:hint="default"/>
        <w:sz w:val="24"/>
        <w:szCs w:val="24"/>
      </w:rPr>
    </w:lvl>
    <w:lvl w:ilvl="1" w:tplc="E4565CA4">
      <w:start w:val="1"/>
      <w:numFmt w:val="bullet"/>
      <w:lvlText w:val=""/>
      <w:lvlJc w:val="left"/>
      <w:pPr>
        <w:tabs>
          <w:tab w:val="num" w:pos="1440"/>
        </w:tabs>
        <w:ind w:left="1440" w:hanging="360"/>
      </w:pPr>
      <w:rPr>
        <w:rFonts w:ascii="Symbol" w:hAnsi="Symbol" w:hint="default"/>
        <w:sz w:val="24"/>
        <w:szCs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5"/>
  </w:num>
  <w:num w:numId="3">
    <w:abstractNumId w:val="4"/>
  </w:num>
  <w:num w:numId="4">
    <w:abstractNumId w:val="7"/>
  </w:num>
  <w:num w:numId="5">
    <w:abstractNumId w:val="6"/>
  </w:num>
  <w:num w:numId="6">
    <w:abstractNumId w:val="10"/>
  </w:num>
  <w:num w:numId="7">
    <w:abstractNumId w:val="1"/>
  </w:num>
  <w:num w:numId="8">
    <w:abstractNumId w:val="3"/>
  </w:num>
  <w:num w:numId="9">
    <w:abstractNumId w:val="8"/>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3ECA"/>
    <w:rsid w:val="000101BF"/>
    <w:rsid w:val="00242963"/>
    <w:rsid w:val="002B72AB"/>
    <w:rsid w:val="002E4E65"/>
    <w:rsid w:val="00340AF2"/>
    <w:rsid w:val="00417262"/>
    <w:rsid w:val="00463D0F"/>
    <w:rsid w:val="004F6FD5"/>
    <w:rsid w:val="00502637"/>
    <w:rsid w:val="00512AE4"/>
    <w:rsid w:val="00543ECA"/>
    <w:rsid w:val="005453C9"/>
    <w:rsid w:val="00571537"/>
    <w:rsid w:val="00617681"/>
    <w:rsid w:val="006418CD"/>
    <w:rsid w:val="00745FB6"/>
    <w:rsid w:val="007670EC"/>
    <w:rsid w:val="00862EE5"/>
    <w:rsid w:val="008B50B5"/>
    <w:rsid w:val="008F1CC0"/>
    <w:rsid w:val="00A754AD"/>
    <w:rsid w:val="00B37938"/>
    <w:rsid w:val="00B52C81"/>
    <w:rsid w:val="00B532E7"/>
    <w:rsid w:val="00BA2D8E"/>
    <w:rsid w:val="00BD2198"/>
    <w:rsid w:val="00C94EEE"/>
    <w:rsid w:val="00CE3789"/>
    <w:rsid w:val="00CF32DD"/>
    <w:rsid w:val="00CF7B47"/>
    <w:rsid w:val="00D8720D"/>
    <w:rsid w:val="00DA04E3"/>
    <w:rsid w:val="00DD1C72"/>
    <w:rsid w:val="00E14D18"/>
    <w:rsid w:val="00E269A0"/>
    <w:rsid w:val="00E61EDF"/>
    <w:rsid w:val="00EA7F56"/>
    <w:rsid w:val="00EF2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3ECA"/>
    <w:pPr>
      <w:widowControl w:val="0"/>
    </w:pPr>
    <w:rPr>
      <w:rFonts w:ascii="Courier" w:hAnsi="Courier"/>
      <w:sz w:val="24"/>
    </w:rPr>
  </w:style>
  <w:style w:type="paragraph" w:styleId="Heading2">
    <w:name w:val="heading 2"/>
    <w:basedOn w:val="Normal"/>
    <w:next w:val="Normal"/>
    <w:qFormat/>
    <w:rsid w:val="00543ECA"/>
    <w:pPr>
      <w:keepNext/>
      <w:tabs>
        <w:tab w:val="left" w:pos="-720"/>
      </w:tabs>
      <w:suppressAutoHyphens/>
      <w:spacing w:before="90" w:after="54"/>
      <w:jc w:val="center"/>
      <w:outlineLvl w:val="1"/>
    </w:pPr>
    <w:rPr>
      <w:rFonts w:ascii="Calisto MT" w:hAnsi="Calisto MT"/>
      <w:b/>
      <w:bCs/>
      <w:sz w:val="22"/>
    </w:rPr>
  </w:style>
  <w:style w:type="paragraph" w:styleId="Heading3">
    <w:name w:val="heading 3"/>
    <w:basedOn w:val="Normal"/>
    <w:next w:val="Normal"/>
    <w:qFormat/>
    <w:rsid w:val="00543ECA"/>
    <w:pPr>
      <w:keepNext/>
      <w:tabs>
        <w:tab w:val="left" w:pos="-720"/>
      </w:tabs>
      <w:suppressAutoHyphens/>
      <w:spacing w:before="90" w:after="54"/>
      <w:outlineLvl w:val="2"/>
    </w:pPr>
    <w:rPr>
      <w:rFonts w:ascii="Calisto MT" w:hAnsi="Calisto MT"/>
      <w:b/>
      <w:bCs/>
      <w:spacing w:val="10"/>
      <w:sz w:val="32"/>
    </w:rPr>
  </w:style>
  <w:style w:type="paragraph" w:styleId="Heading4">
    <w:name w:val="heading 4"/>
    <w:basedOn w:val="Normal"/>
    <w:next w:val="Normal"/>
    <w:qFormat/>
    <w:rsid w:val="00543ECA"/>
    <w:pPr>
      <w:keepNext/>
      <w:tabs>
        <w:tab w:val="left" w:pos="-720"/>
      </w:tabs>
      <w:suppressAutoHyphens/>
      <w:spacing w:before="90" w:after="54"/>
      <w:outlineLvl w:val="3"/>
    </w:pPr>
    <w:rPr>
      <w:rFonts w:ascii="Calisto MT" w:hAnsi="Calisto MT"/>
      <w:b/>
      <w:bCs/>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rsid w:val="00543ECA"/>
  </w:style>
  <w:style w:type="paragraph" w:styleId="Header">
    <w:name w:val="header"/>
    <w:basedOn w:val="Normal"/>
    <w:rsid w:val="008F1CC0"/>
    <w:pPr>
      <w:tabs>
        <w:tab w:val="center" w:pos="4320"/>
        <w:tab w:val="right" w:pos="8640"/>
      </w:tabs>
    </w:pPr>
  </w:style>
  <w:style w:type="paragraph" w:styleId="Footer">
    <w:name w:val="footer"/>
    <w:basedOn w:val="Normal"/>
    <w:link w:val="FooterChar"/>
    <w:uiPriority w:val="99"/>
    <w:rsid w:val="008F1CC0"/>
    <w:pPr>
      <w:tabs>
        <w:tab w:val="center" w:pos="4320"/>
        <w:tab w:val="right" w:pos="8640"/>
      </w:tabs>
    </w:pPr>
  </w:style>
  <w:style w:type="table" w:styleId="TableGrid">
    <w:name w:val="Table Grid"/>
    <w:basedOn w:val="TableNormal"/>
    <w:rsid w:val="008F1CC0"/>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502637"/>
    <w:rPr>
      <w:rFonts w:ascii="Tahoma" w:hAnsi="Tahoma" w:cs="Tahoma"/>
      <w:sz w:val="16"/>
      <w:szCs w:val="16"/>
    </w:rPr>
  </w:style>
  <w:style w:type="paragraph" w:customStyle="1" w:styleId="bodytextfp">
    <w:name w:val="bodytextfp"/>
    <w:basedOn w:val="Normal"/>
    <w:rsid w:val="00CE3789"/>
    <w:pPr>
      <w:widowControl/>
      <w:spacing w:before="100" w:beforeAutospacing="1" w:after="100" w:afterAutospacing="1"/>
    </w:pPr>
    <w:rPr>
      <w:rFonts w:ascii="Verdana" w:hAnsi="Verdana"/>
      <w:sz w:val="18"/>
      <w:szCs w:val="18"/>
    </w:rPr>
  </w:style>
  <w:style w:type="character" w:styleId="Hyperlink">
    <w:name w:val="Hyperlink"/>
    <w:basedOn w:val="DefaultParagraphFont"/>
    <w:rsid w:val="00CE3789"/>
    <w:rPr>
      <w:color w:val="0000FF"/>
      <w:u w:val="single"/>
    </w:rPr>
  </w:style>
  <w:style w:type="character" w:customStyle="1" w:styleId="FooterChar">
    <w:name w:val="Footer Char"/>
    <w:basedOn w:val="DefaultParagraphFont"/>
    <w:link w:val="Footer"/>
    <w:uiPriority w:val="99"/>
    <w:rsid w:val="00CF32DD"/>
    <w:rPr>
      <w:rFonts w:ascii="Courier" w:hAnsi="Courier"/>
      <w:sz w:val="24"/>
    </w:rPr>
  </w:style>
  <w:style w:type="character" w:styleId="FollowedHyperlink">
    <w:name w:val="FollowedHyperlink"/>
    <w:basedOn w:val="DefaultParagraphFont"/>
    <w:rsid w:val="00EF2A79"/>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3ECA"/>
    <w:pPr>
      <w:widowControl w:val="0"/>
    </w:pPr>
    <w:rPr>
      <w:rFonts w:ascii="Courier" w:hAnsi="Courier"/>
      <w:sz w:val="24"/>
    </w:rPr>
  </w:style>
  <w:style w:type="paragraph" w:styleId="Heading2">
    <w:name w:val="heading 2"/>
    <w:basedOn w:val="Normal"/>
    <w:next w:val="Normal"/>
    <w:qFormat/>
    <w:rsid w:val="00543ECA"/>
    <w:pPr>
      <w:keepNext/>
      <w:tabs>
        <w:tab w:val="left" w:pos="-720"/>
      </w:tabs>
      <w:suppressAutoHyphens/>
      <w:spacing w:before="90" w:after="54"/>
      <w:jc w:val="center"/>
      <w:outlineLvl w:val="1"/>
    </w:pPr>
    <w:rPr>
      <w:rFonts w:ascii="Calisto MT" w:hAnsi="Calisto MT"/>
      <w:b/>
      <w:bCs/>
      <w:sz w:val="22"/>
    </w:rPr>
  </w:style>
  <w:style w:type="paragraph" w:styleId="Heading3">
    <w:name w:val="heading 3"/>
    <w:basedOn w:val="Normal"/>
    <w:next w:val="Normal"/>
    <w:qFormat/>
    <w:rsid w:val="00543ECA"/>
    <w:pPr>
      <w:keepNext/>
      <w:tabs>
        <w:tab w:val="left" w:pos="-720"/>
      </w:tabs>
      <w:suppressAutoHyphens/>
      <w:spacing w:before="90" w:after="54"/>
      <w:outlineLvl w:val="2"/>
    </w:pPr>
    <w:rPr>
      <w:rFonts w:ascii="Calisto MT" w:hAnsi="Calisto MT"/>
      <w:b/>
      <w:bCs/>
      <w:spacing w:val="10"/>
      <w:sz w:val="32"/>
    </w:rPr>
  </w:style>
  <w:style w:type="paragraph" w:styleId="Heading4">
    <w:name w:val="heading 4"/>
    <w:basedOn w:val="Normal"/>
    <w:next w:val="Normal"/>
    <w:qFormat/>
    <w:rsid w:val="00543ECA"/>
    <w:pPr>
      <w:keepNext/>
      <w:tabs>
        <w:tab w:val="left" w:pos="-720"/>
      </w:tabs>
      <w:suppressAutoHyphens/>
      <w:spacing w:before="90" w:after="54"/>
      <w:outlineLvl w:val="3"/>
    </w:pPr>
    <w:rPr>
      <w:rFonts w:ascii="Calisto MT" w:hAnsi="Calisto MT"/>
      <w:b/>
      <w:bCs/>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rsid w:val="00543ECA"/>
  </w:style>
  <w:style w:type="paragraph" w:styleId="Header">
    <w:name w:val="header"/>
    <w:basedOn w:val="Normal"/>
    <w:rsid w:val="008F1CC0"/>
    <w:pPr>
      <w:tabs>
        <w:tab w:val="center" w:pos="4320"/>
        <w:tab w:val="right" w:pos="8640"/>
      </w:tabs>
    </w:pPr>
  </w:style>
  <w:style w:type="paragraph" w:styleId="Footer">
    <w:name w:val="footer"/>
    <w:basedOn w:val="Normal"/>
    <w:link w:val="FooterChar"/>
    <w:uiPriority w:val="99"/>
    <w:rsid w:val="008F1CC0"/>
    <w:pPr>
      <w:tabs>
        <w:tab w:val="center" w:pos="4320"/>
        <w:tab w:val="right" w:pos="8640"/>
      </w:tabs>
    </w:pPr>
  </w:style>
  <w:style w:type="table" w:styleId="TableGrid">
    <w:name w:val="Table Grid"/>
    <w:basedOn w:val="TableNormal"/>
    <w:rsid w:val="008F1CC0"/>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502637"/>
    <w:rPr>
      <w:rFonts w:ascii="Tahoma" w:hAnsi="Tahoma" w:cs="Tahoma"/>
      <w:sz w:val="16"/>
      <w:szCs w:val="16"/>
    </w:rPr>
  </w:style>
  <w:style w:type="paragraph" w:customStyle="1" w:styleId="bodytextfp">
    <w:name w:val="bodytextfp"/>
    <w:basedOn w:val="Normal"/>
    <w:rsid w:val="00CE3789"/>
    <w:pPr>
      <w:widowControl/>
      <w:spacing w:before="100" w:beforeAutospacing="1" w:after="100" w:afterAutospacing="1"/>
    </w:pPr>
    <w:rPr>
      <w:rFonts w:ascii="Verdana" w:hAnsi="Verdana"/>
      <w:sz w:val="18"/>
      <w:szCs w:val="18"/>
    </w:rPr>
  </w:style>
  <w:style w:type="character" w:styleId="Hyperlink">
    <w:name w:val="Hyperlink"/>
    <w:basedOn w:val="DefaultParagraphFont"/>
    <w:rsid w:val="00CE3789"/>
    <w:rPr>
      <w:color w:val="0000FF"/>
      <w:u w:val="single"/>
    </w:rPr>
  </w:style>
  <w:style w:type="character" w:customStyle="1" w:styleId="FooterChar">
    <w:name w:val="Footer Char"/>
    <w:basedOn w:val="DefaultParagraphFont"/>
    <w:link w:val="Footer"/>
    <w:uiPriority w:val="99"/>
    <w:rsid w:val="00CF32DD"/>
    <w:rPr>
      <w:rFonts w:ascii="Courier" w:hAnsi="Courier"/>
      <w:sz w:val="24"/>
    </w:rPr>
  </w:style>
  <w:style w:type="character" w:styleId="FollowedHyperlink">
    <w:name w:val="FollowedHyperlink"/>
    <w:basedOn w:val="DefaultParagraphFont"/>
    <w:rsid w:val="00EF2A7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nap.edu/catalog.php?record_id=12654"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175</Words>
  <Characters>1004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Dental School</vt:lpstr>
    </vt:vector>
  </TitlesOfParts>
  <Company>Stony Brook University</Company>
  <LinksUpToDate>false</LinksUpToDate>
  <CharactersWithSpaces>1177</CharactersWithSpaces>
  <SharedDoc>false</SharedDoc>
  <HLinks>
    <vt:vector size="6" baseType="variant">
      <vt:variant>
        <vt:i4>655385</vt:i4>
      </vt:variant>
      <vt:variant>
        <vt:i4>0</vt:i4>
      </vt:variant>
      <vt:variant>
        <vt:i4>0</vt:i4>
      </vt:variant>
      <vt:variant>
        <vt:i4>5</vt:i4>
      </vt:variant>
      <vt:variant>
        <vt:lpwstr>http://www.nap.edu/catalog/4911.html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Dental School</dc:title>
  <dc:creator>User</dc:creator>
  <cp:lastModifiedBy>Kim Gates</cp:lastModifiedBy>
  <cp:revision>5</cp:revision>
  <cp:lastPrinted>2008-07-17T13:00:00Z</cp:lastPrinted>
  <dcterms:created xsi:type="dcterms:W3CDTF">2013-02-20T18:14:00Z</dcterms:created>
  <dcterms:modified xsi:type="dcterms:W3CDTF">2013-02-20T18:22:00Z</dcterms:modified>
</cp:coreProperties>
</file>