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5D5CF" w14:textId="77777777" w:rsidR="009F21DA" w:rsidRPr="009F21DA" w:rsidRDefault="009F21DA" w:rsidP="009F21DA">
      <w:pPr>
        <w:pStyle w:val="Heading2"/>
      </w:pPr>
      <w:bookmarkStart w:id="0" w:name="_Toc229481498"/>
      <w:r w:rsidRPr="009F21DA">
        <w:t>Microsoft Tutorial: Use PowerPoint Show to Restrict Editing of Slides</w:t>
      </w:r>
      <w:bookmarkEnd w:id="0"/>
    </w:p>
    <w:p w14:paraId="1D53A43C" w14:textId="04DDB6C3" w:rsidR="00E30086" w:rsidRDefault="00E30086">
      <w:proofErr w:type="gramStart"/>
      <w:r>
        <w:t>By</w:t>
      </w:r>
      <w:proofErr w:type="gramEnd"/>
      <w:r>
        <w:t xml:space="preserve">: </w:t>
      </w:r>
      <w:r w:rsidR="004F7C01">
        <w:t>Lindsay Bryde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10512766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CEDD0D" w14:textId="4585A582" w:rsidR="00B53D32" w:rsidRDefault="00026DF4">
          <w:pPr>
            <w:pStyle w:val="TOCHeading"/>
          </w:pPr>
          <w:r>
            <w:t xml:space="preserve">Table of </w:t>
          </w:r>
          <w:r w:rsidR="00B53D32">
            <w:t>Contents</w:t>
          </w:r>
        </w:p>
        <w:p w14:paraId="31482EF0" w14:textId="46746E6F" w:rsidR="00E510F0" w:rsidRDefault="00B53D32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481498" w:history="1">
            <w:r w:rsidR="00E510F0" w:rsidRPr="00E953E6">
              <w:rPr>
                <w:rStyle w:val="Hyperlink"/>
                <w:noProof/>
              </w:rPr>
              <w:t>Microsoft Tutorial: Use PowerPoint Show to Restrict Editing of Slides</w:t>
            </w:r>
            <w:r w:rsidR="00E510F0">
              <w:rPr>
                <w:noProof/>
                <w:webHidden/>
              </w:rPr>
              <w:tab/>
            </w:r>
            <w:r w:rsidR="00E510F0">
              <w:rPr>
                <w:noProof/>
                <w:webHidden/>
              </w:rPr>
              <w:fldChar w:fldCharType="begin"/>
            </w:r>
            <w:r w:rsidR="00E510F0">
              <w:rPr>
                <w:noProof/>
                <w:webHidden/>
              </w:rPr>
              <w:instrText xml:space="preserve"> PAGEREF _Toc229481498 \h </w:instrText>
            </w:r>
            <w:r w:rsidR="00E510F0">
              <w:rPr>
                <w:noProof/>
                <w:webHidden/>
              </w:rPr>
            </w:r>
            <w:r w:rsidR="00E510F0">
              <w:rPr>
                <w:noProof/>
                <w:webHidden/>
              </w:rPr>
              <w:fldChar w:fldCharType="separate"/>
            </w:r>
            <w:r w:rsidR="00E510F0">
              <w:rPr>
                <w:noProof/>
                <w:webHidden/>
              </w:rPr>
              <w:t>1</w:t>
            </w:r>
            <w:r w:rsidR="00E510F0">
              <w:rPr>
                <w:noProof/>
                <w:webHidden/>
              </w:rPr>
              <w:fldChar w:fldCharType="end"/>
            </w:r>
          </w:hyperlink>
        </w:p>
        <w:p w14:paraId="393D7FC2" w14:textId="2B284595" w:rsidR="00E510F0" w:rsidRDefault="00E510F0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81499" w:history="1">
            <w:r w:rsidRPr="00E953E6">
              <w:rPr>
                <w:rStyle w:val="Hyperlink"/>
                <w:noProof/>
              </w:rPr>
              <w:t>Why It's Best to Use a PowerPoint Show Compared to a PDF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_Toc229481499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B15C3" w14:textId="450BE63C" w:rsidR="00E510F0" w:rsidRDefault="00E510F0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81500" w:history="1">
            <w:r w:rsidRPr="00E953E6">
              <w:rPr>
                <w:rStyle w:val="Hyperlink"/>
                <w:noProof/>
              </w:rPr>
              <w:t>How to Create a PowerPoint Show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_Toc229481500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E9CFA" w14:textId="4AC1DD43" w:rsidR="00E510F0" w:rsidRDefault="00E510F0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81501" w:history="1">
            <w:r w:rsidRPr="00E953E6">
              <w:rPr>
                <w:rStyle w:val="Hyperlink"/>
                <w:noProof/>
              </w:rPr>
              <w:t>How to Edit a .ppsx File Later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_Toc229481501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B8F311" w14:textId="109E6CBA" w:rsidR="00E510F0" w:rsidRDefault="00E510F0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229481502" w:history="1">
            <w:r w:rsidRPr="00E953E6">
              <w:rPr>
                <w:rStyle w:val="Hyperlink"/>
                <w:noProof/>
              </w:rPr>
              <w:t>Learn More About Document Accessibility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_Toc229481502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2EAEE" w14:textId="2651C19F" w:rsidR="00B53D32" w:rsidRDefault="00B53D32" w:rsidP="00B53D32">
          <w:pPr>
            <w:pStyle w:val="TOC2"/>
            <w:tabs>
              <w:tab w:val="right" w:leader="dot" w:pos="10790"/>
            </w:tabs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5E1D83D7" w14:textId="77777777" w:rsidR="00673EAB" w:rsidRPr="00673EAB" w:rsidRDefault="00673EAB" w:rsidP="009F21DA">
      <w:pPr>
        <w:pStyle w:val="Heading2"/>
      </w:pPr>
      <w:bookmarkStart w:id="1" w:name="_Toc229481499"/>
      <w:r w:rsidRPr="00673EAB">
        <w:t>Why It's Best to Use a PowerPoint Show Compared to a PDF</w:t>
      </w:r>
      <w:bookmarkEnd w:id="1"/>
    </w:p>
    <w:p w14:paraId="2D57C4E5" w14:textId="77777777" w:rsidR="00673EAB" w:rsidRPr="00673EAB" w:rsidRDefault="00673EAB" w:rsidP="00673EAB">
      <w:r w:rsidRPr="00673EAB">
        <w:rPr>
          <w:b/>
          <w:bCs/>
        </w:rPr>
        <w:t>PowerPoint Show (.</w:t>
      </w:r>
      <w:proofErr w:type="spellStart"/>
      <w:r w:rsidRPr="00673EAB">
        <w:rPr>
          <w:b/>
          <w:bCs/>
        </w:rPr>
        <w:t>ppsx</w:t>
      </w:r>
      <w:proofErr w:type="spellEnd"/>
      <w:r w:rsidRPr="00673EAB">
        <w:rPr>
          <w:b/>
          <w:bCs/>
        </w:rPr>
        <w:t>)</w:t>
      </w:r>
      <w:r w:rsidRPr="00673EAB">
        <w:t> is better for accessibility than a PDF because it preserves the slide deck’s native interactive structure and data that is often lost or corrupted during PDF conversion. When a presentation is exported to PDF, complex elements like </w:t>
      </w:r>
      <w:r w:rsidRPr="00673EAB">
        <w:rPr>
          <w:b/>
          <w:bCs/>
        </w:rPr>
        <w:t>animations</w:t>
      </w:r>
      <w:r w:rsidRPr="00673EAB">
        <w:t>, </w:t>
      </w:r>
      <w:r w:rsidRPr="00673EAB">
        <w:rPr>
          <w:b/>
          <w:bCs/>
        </w:rPr>
        <w:t>embedded video captions</w:t>
      </w:r>
      <w:r w:rsidRPr="00673EAB">
        <w:t>, and </w:t>
      </w:r>
      <w:r w:rsidRPr="00673EAB">
        <w:rPr>
          <w:b/>
          <w:bCs/>
        </w:rPr>
        <w:t>live transitions</w:t>
      </w:r>
      <w:r w:rsidRPr="00673EAB">
        <w:t> become static, and the "tagging" required for assistive technology to navigate the content often needs to be manually re-added, which is time-intense and requires software like Adobe Acrobat Pro.</w:t>
      </w:r>
    </w:p>
    <w:p w14:paraId="1B294D5A" w14:textId="77777777" w:rsidR="00673EAB" w:rsidRPr="00673EAB" w:rsidRDefault="00673EAB" w:rsidP="00673EAB">
      <w:r w:rsidRPr="00673EAB">
        <w:t xml:space="preserve">PowerPoint Show maintains the original reading order and </w:t>
      </w:r>
      <w:proofErr w:type="gramStart"/>
      <w:r w:rsidRPr="00673EAB">
        <w:t>alt</w:t>
      </w:r>
      <w:proofErr w:type="gramEnd"/>
      <w:r w:rsidRPr="00673EAB">
        <w:t xml:space="preserve"> text "out of the box," while also allowing users to benefit from the </w:t>
      </w:r>
      <w:r w:rsidRPr="00673EAB">
        <w:rPr>
          <w:b/>
          <w:bCs/>
        </w:rPr>
        <w:t>Presenter View</w:t>
      </w:r>
      <w:r w:rsidRPr="00673EAB">
        <w:t> and built-in magnification tools.</w:t>
      </w:r>
    </w:p>
    <w:p w14:paraId="1A89261A" w14:textId="77777777" w:rsidR="00673EAB" w:rsidRPr="00673EAB" w:rsidRDefault="00673EAB" w:rsidP="00673EAB">
      <w:r w:rsidRPr="00673EAB">
        <w:rPr>
          <w:b/>
          <w:bCs/>
        </w:rPr>
        <w:t>Note: </w:t>
      </w:r>
      <w:r w:rsidRPr="00673EAB">
        <w:t>Any content in the "Notes" section will be available in the PowerPoint Show player. If you'd like to keep this content private/personal, it needs to be removed from the editable copy of the slide deck. </w:t>
      </w:r>
    </w:p>
    <w:p w14:paraId="1A8773F6" w14:textId="09C83E88" w:rsidR="00673EAB" w:rsidRPr="00673EAB" w:rsidRDefault="009F21DA" w:rsidP="00673EAB">
      <w:r>
        <w:rPr>
          <w:b/>
          <w:bCs/>
        </w:rPr>
        <w:t xml:space="preserve">Important: </w:t>
      </w:r>
      <w:r w:rsidR="00673EAB" w:rsidRPr="00673EAB">
        <w:t>Before you create your PowerPoint Show, run Word's built-in Accessibility Assistant (</w:t>
      </w:r>
      <w:r w:rsidR="00673EAB" w:rsidRPr="00673EAB">
        <w:rPr>
          <w:b/>
          <w:bCs/>
        </w:rPr>
        <w:t>Review &gt; Check Accessibility</w:t>
      </w:r>
      <w:r w:rsidR="00673EAB" w:rsidRPr="00673EAB">
        <w:t xml:space="preserve">) to </w:t>
      </w:r>
      <w:r w:rsidRPr="00673EAB">
        <w:t>ensure</w:t>
      </w:r>
      <w:r w:rsidR="00673EAB" w:rsidRPr="00673EAB">
        <w:t xml:space="preserve"> that your slide's reading order, alt text for images, and table structures are accessible before "locking" the content to this read-only view.</w:t>
      </w:r>
    </w:p>
    <w:p w14:paraId="597866E7" w14:textId="77777777" w:rsidR="00673EAB" w:rsidRPr="00673EAB" w:rsidRDefault="00673EAB" w:rsidP="009F21DA">
      <w:pPr>
        <w:pStyle w:val="Heading2"/>
      </w:pPr>
      <w:bookmarkStart w:id="2" w:name="_Toc229481500"/>
      <w:r w:rsidRPr="00673EAB">
        <w:t>How to Create a PowerPoint Show</w:t>
      </w:r>
      <w:bookmarkEnd w:id="2"/>
    </w:p>
    <w:p w14:paraId="7B109125" w14:textId="77777777" w:rsidR="00673EAB" w:rsidRPr="00673EAB" w:rsidRDefault="00673EAB" w:rsidP="00673EAB">
      <w:pPr>
        <w:numPr>
          <w:ilvl w:val="0"/>
          <w:numId w:val="21"/>
        </w:numPr>
      </w:pPr>
      <w:r w:rsidRPr="00673EAB">
        <w:rPr>
          <w:b/>
          <w:bCs/>
        </w:rPr>
        <w:t>Open your presentation</w:t>
      </w:r>
      <w:r w:rsidRPr="00673EAB">
        <w:t> in PowerPoint.</w:t>
      </w:r>
    </w:p>
    <w:p w14:paraId="459D217E" w14:textId="77777777" w:rsidR="00673EAB" w:rsidRPr="00673EAB" w:rsidRDefault="00673EAB" w:rsidP="00673EAB">
      <w:pPr>
        <w:numPr>
          <w:ilvl w:val="0"/>
          <w:numId w:val="21"/>
        </w:numPr>
      </w:pPr>
      <w:r w:rsidRPr="00673EAB">
        <w:t>Go to the </w:t>
      </w:r>
      <w:r w:rsidRPr="00673EAB">
        <w:rPr>
          <w:b/>
          <w:bCs/>
        </w:rPr>
        <w:t>File</w:t>
      </w:r>
      <w:r w:rsidRPr="00673EAB">
        <w:t> tab in the top-left corner and select </w:t>
      </w:r>
      <w:r w:rsidRPr="00673EAB">
        <w:rPr>
          <w:b/>
          <w:bCs/>
        </w:rPr>
        <w:t>Save As</w:t>
      </w:r>
      <w:r w:rsidRPr="00673EAB">
        <w:t> (or </w:t>
      </w:r>
      <w:r w:rsidRPr="00673EAB">
        <w:rPr>
          <w:b/>
          <w:bCs/>
        </w:rPr>
        <w:t>Save a Copy</w:t>
      </w:r>
      <w:r w:rsidRPr="00673EAB">
        <w:t>).</w:t>
      </w:r>
    </w:p>
    <w:p w14:paraId="381AABBA" w14:textId="77777777" w:rsidR="00673EAB" w:rsidRPr="00673EAB" w:rsidRDefault="00673EAB" w:rsidP="00673EAB">
      <w:pPr>
        <w:numPr>
          <w:ilvl w:val="0"/>
          <w:numId w:val="21"/>
        </w:numPr>
      </w:pPr>
      <w:r w:rsidRPr="00673EAB">
        <w:t>Click </w:t>
      </w:r>
      <w:r w:rsidRPr="00673EAB">
        <w:rPr>
          <w:b/>
          <w:bCs/>
        </w:rPr>
        <w:t>Browse</w:t>
      </w:r>
      <w:r w:rsidRPr="00673EAB">
        <w:t> to choose where you want to save the file.</w:t>
      </w:r>
    </w:p>
    <w:p w14:paraId="723AC6F3" w14:textId="77777777" w:rsidR="00673EAB" w:rsidRPr="00673EAB" w:rsidRDefault="00673EAB" w:rsidP="00673EAB">
      <w:pPr>
        <w:numPr>
          <w:ilvl w:val="0"/>
          <w:numId w:val="21"/>
        </w:numPr>
      </w:pPr>
      <w:r w:rsidRPr="00673EAB">
        <w:t>In the </w:t>
      </w:r>
      <w:r w:rsidRPr="00673EAB">
        <w:rPr>
          <w:b/>
          <w:bCs/>
        </w:rPr>
        <w:t>Save as type</w:t>
      </w:r>
      <w:r w:rsidRPr="00673EAB">
        <w:t> dropdown menu, scroll down and select </w:t>
      </w:r>
      <w:r w:rsidRPr="00673EAB">
        <w:rPr>
          <w:b/>
          <w:bCs/>
        </w:rPr>
        <w:t>PowerPoint Show (*.</w:t>
      </w:r>
      <w:proofErr w:type="spellStart"/>
      <w:r w:rsidRPr="00673EAB">
        <w:rPr>
          <w:b/>
          <w:bCs/>
        </w:rPr>
        <w:t>ppsx</w:t>
      </w:r>
      <w:proofErr w:type="spellEnd"/>
      <w:r w:rsidRPr="00673EAB">
        <w:rPr>
          <w:b/>
          <w:bCs/>
        </w:rPr>
        <w:t>)</w:t>
      </w:r>
      <w:r w:rsidRPr="00673EAB">
        <w:t>.</w:t>
      </w:r>
    </w:p>
    <w:p w14:paraId="53EF43F3" w14:textId="77777777" w:rsidR="00673EAB" w:rsidRPr="00673EAB" w:rsidRDefault="00673EAB" w:rsidP="00673EAB">
      <w:pPr>
        <w:numPr>
          <w:ilvl w:val="0"/>
          <w:numId w:val="21"/>
        </w:numPr>
      </w:pPr>
      <w:r w:rsidRPr="00673EAB">
        <w:t>Click </w:t>
      </w:r>
      <w:r w:rsidRPr="00673EAB">
        <w:rPr>
          <w:b/>
          <w:bCs/>
        </w:rPr>
        <w:t>Save</w:t>
      </w:r>
      <w:r w:rsidRPr="00673EAB">
        <w:t>.</w:t>
      </w:r>
    </w:p>
    <w:p w14:paraId="7BB555EC" w14:textId="77777777" w:rsidR="009F21DA" w:rsidRDefault="00673EAB" w:rsidP="009F21DA">
      <w:pPr>
        <w:keepNext/>
      </w:pPr>
      <w:r w:rsidRPr="00673EAB">
        <w:lastRenderedPageBreak/>
        <w:drawing>
          <wp:inline distT="0" distB="0" distL="0" distR="0" wp14:anchorId="30AC53F4" wp14:editId="5DC1EE59">
            <wp:extent cx="4866065" cy="2921441"/>
            <wp:effectExtent l="76200" t="76200" r="125095" b="127000"/>
            <wp:docPr id="1867547552" name="Picture 4" descr="The PowerPoint Point Show option displaying in a drop-down of file op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he PowerPoint Point Show option displaying in a drop-down of file option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262" cy="29227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D0E9BDE" w14:textId="348D516B" w:rsidR="00673EAB" w:rsidRPr="00673EAB" w:rsidRDefault="009F21DA" w:rsidP="009F21DA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03480F">
        <w:t>The File&gt;Save As section of Microsoft PowerPoint, the PowerPoint Show option is noted with an arrow in the file options drop-down menu.</w:t>
      </w:r>
    </w:p>
    <w:p w14:paraId="0EF3A057" w14:textId="77777777" w:rsidR="00673EAB" w:rsidRPr="00673EAB" w:rsidRDefault="00673EAB" w:rsidP="00673EAB">
      <w:r w:rsidRPr="00673EAB">
        <w:t xml:space="preserve">When you double-click this new file, it will launch immediately into full-screen presentation mode, </w:t>
      </w:r>
      <w:proofErr w:type="gramStart"/>
      <w:r w:rsidRPr="00673EAB">
        <w:t>bypassing</w:t>
      </w:r>
      <w:proofErr w:type="gramEnd"/>
      <w:r w:rsidRPr="00673EAB">
        <w:t xml:space="preserve"> the editing interface entirely. This is perfect for kiosk displays or sending to students/colleagues.</w:t>
      </w:r>
    </w:p>
    <w:p w14:paraId="335AD537" w14:textId="77777777" w:rsidR="00673EAB" w:rsidRPr="00673EAB" w:rsidRDefault="00673EAB" w:rsidP="009F21DA">
      <w:pPr>
        <w:pStyle w:val="Heading2"/>
      </w:pPr>
      <w:bookmarkStart w:id="3" w:name="_Toc229481501"/>
      <w:r w:rsidRPr="00673EAB">
        <w:t>How to Edit a .</w:t>
      </w:r>
      <w:proofErr w:type="spellStart"/>
      <w:r w:rsidRPr="00673EAB">
        <w:t>ppsx</w:t>
      </w:r>
      <w:proofErr w:type="spellEnd"/>
      <w:r w:rsidRPr="00673EAB">
        <w:t xml:space="preserve"> File Later</w:t>
      </w:r>
      <w:bookmarkEnd w:id="3"/>
    </w:p>
    <w:p w14:paraId="3EB26DE1" w14:textId="77777777" w:rsidR="00673EAB" w:rsidRPr="00673EAB" w:rsidRDefault="00673EAB" w:rsidP="00673EAB">
      <w:r w:rsidRPr="00673EAB">
        <w:t>If you realize you made a typo after saving, the file isn't permanently "locked":</w:t>
      </w:r>
    </w:p>
    <w:p w14:paraId="5E2E34D7" w14:textId="77777777" w:rsidR="00673EAB" w:rsidRPr="00673EAB" w:rsidRDefault="00673EAB" w:rsidP="00673EAB">
      <w:pPr>
        <w:numPr>
          <w:ilvl w:val="0"/>
          <w:numId w:val="22"/>
        </w:numPr>
      </w:pPr>
      <w:r w:rsidRPr="00673EAB">
        <w:rPr>
          <w:b/>
          <w:bCs/>
        </w:rPr>
        <w:t>Option A:</w:t>
      </w:r>
      <w:r w:rsidRPr="00673EAB">
        <w:t> Open your original </w:t>
      </w:r>
      <w:r w:rsidRPr="00673EAB">
        <w:rPr>
          <w:b/>
          <w:bCs/>
        </w:rPr>
        <w:t>.pptx</w:t>
      </w:r>
      <w:r w:rsidRPr="00673EAB">
        <w:t> file, make the change, and save as a show again.</w:t>
      </w:r>
    </w:p>
    <w:p w14:paraId="2DAE0FB9" w14:textId="77777777" w:rsidR="00673EAB" w:rsidRPr="00673EAB" w:rsidRDefault="00673EAB" w:rsidP="00673EAB">
      <w:pPr>
        <w:numPr>
          <w:ilvl w:val="0"/>
          <w:numId w:val="22"/>
        </w:numPr>
      </w:pPr>
      <w:r w:rsidRPr="00673EAB">
        <w:rPr>
          <w:b/>
          <w:bCs/>
        </w:rPr>
        <w:t>Option B:</w:t>
      </w:r>
      <w:r w:rsidRPr="00673EAB">
        <w:t> Open PowerPoint first, then go to </w:t>
      </w:r>
      <w:r w:rsidRPr="00673EAB">
        <w:rPr>
          <w:b/>
          <w:bCs/>
        </w:rPr>
        <w:t>File &gt; Open</w:t>
      </w:r>
      <w:r w:rsidRPr="00673EAB">
        <w:t> and select the </w:t>
      </w:r>
      <w:r w:rsidRPr="00673EAB">
        <w:rPr>
          <w:b/>
          <w:bCs/>
        </w:rPr>
        <w:t>.</w:t>
      </w:r>
      <w:proofErr w:type="spellStart"/>
      <w:r w:rsidRPr="00673EAB">
        <w:rPr>
          <w:b/>
          <w:bCs/>
        </w:rPr>
        <w:t>ppsx</w:t>
      </w:r>
      <w:proofErr w:type="spellEnd"/>
      <w:r w:rsidRPr="00673EAB">
        <w:t> file. This will open it in the editor instead of launching the show.</w:t>
      </w:r>
    </w:p>
    <w:p w14:paraId="1B22F427" w14:textId="64B8A6E7" w:rsidR="005A054D" w:rsidRPr="005A054D" w:rsidRDefault="005A054D" w:rsidP="00285055">
      <w:pPr>
        <w:pStyle w:val="Heading2"/>
      </w:pPr>
      <w:bookmarkStart w:id="4" w:name="_Toc229481502"/>
      <w:r w:rsidRPr="005A054D">
        <w:t>Learn More About Document Accessibility</w:t>
      </w:r>
      <w:bookmarkEnd w:id="4"/>
    </w:p>
    <w:p w14:paraId="6BD85B89" w14:textId="77777777" w:rsidR="002D588C" w:rsidRPr="005A054D" w:rsidRDefault="002D588C" w:rsidP="002D588C">
      <w:bookmarkStart w:id="5" w:name="_Hlk188603265"/>
      <w:r w:rsidRPr="005A054D">
        <w:t>For more information about document accessibility, please reach out to CELT by emailing </w:t>
      </w:r>
      <w:hyperlink r:id="rId7" w:history="1">
        <w:r w:rsidRPr="005A054D">
          <w:rPr>
            <w:rStyle w:val="Hyperlink"/>
          </w:rPr>
          <w:t>celt@stonybrook.edu (opens in a new tab)</w:t>
        </w:r>
      </w:hyperlink>
      <w:r w:rsidRPr="005A054D">
        <w:t>.</w:t>
      </w:r>
    </w:p>
    <w:p w14:paraId="663C8C68" w14:textId="36715170" w:rsidR="002D588C" w:rsidRDefault="002D588C" w:rsidP="002D588C">
      <w:r w:rsidRPr="005A054D">
        <w:t>To view additional tutorials and resources, visit </w:t>
      </w:r>
      <w:hyperlink r:id="rId8" w:tgtFrame="_blank" w:history="1">
        <w:r w:rsidRPr="005A054D">
          <w:rPr>
            <w:rStyle w:val="Hyperlink"/>
          </w:rPr>
          <w:t>CELT's Accessibility page (opens in a new tab)</w:t>
        </w:r>
      </w:hyperlink>
      <w:r w:rsidRPr="005A054D">
        <w:t>.</w:t>
      </w:r>
    </w:p>
    <w:p w14:paraId="77D0367F" w14:textId="77777777" w:rsidR="00F0686E" w:rsidRDefault="002D588C" w:rsidP="00F0686E">
      <w:r w:rsidRPr="00DF5203">
        <w:t xml:space="preserve">Please fill out the </w:t>
      </w:r>
      <w:hyperlink r:id="rId9" w:tgtFrame="_blank" w:history="1">
        <w:r w:rsidRPr="00DF5203">
          <w:rPr>
            <w:rStyle w:val="Hyperlink"/>
          </w:rPr>
          <w:t>Feedback Survey For</w:t>
        </w:r>
        <w:r>
          <w:rPr>
            <w:rStyle w:val="Hyperlink"/>
          </w:rPr>
          <w:t>m (opens in a new tab)</w:t>
        </w:r>
      </w:hyperlink>
      <w:r w:rsidRPr="00DF5203">
        <w:t xml:space="preserve"> to record your completion of this course and to provide feedback for improvements. </w:t>
      </w:r>
    </w:p>
    <w:p w14:paraId="1C1A4007" w14:textId="3BD86610" w:rsidR="005A054D" w:rsidRDefault="005A054D" w:rsidP="00F0686E">
      <w:r w:rsidRPr="005A054D">
        <w:rPr>
          <w:noProof/>
        </w:rPr>
        <w:drawing>
          <wp:inline distT="0" distB="0" distL="0" distR="0" wp14:anchorId="75FF54DE" wp14:editId="2FC93DAF">
            <wp:extent cx="1946495" cy="328741"/>
            <wp:effectExtent l="0" t="0" r="0" b="0"/>
            <wp:docPr id="250844941" name="Picture 8" descr="Stony Brook University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44941" name="Picture 8" descr="Stony Brook University's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219" cy="34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B3B65" w14:textId="5AE6DCF5" w:rsidR="008D1531" w:rsidRPr="008D1531" w:rsidRDefault="005A054D" w:rsidP="00F0686E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9F21DA">
        <w:rPr>
          <w:noProof/>
        </w:rPr>
        <w:t>2</w:t>
      </w:r>
      <w:r>
        <w:fldChar w:fldCharType="end"/>
      </w:r>
      <w:r>
        <w:t xml:space="preserve"> Stony Brook University's logo</w:t>
      </w:r>
      <w:bookmarkEnd w:id="5"/>
    </w:p>
    <w:sectPr w:rsidR="008D1531" w:rsidRPr="008D1531" w:rsidSect="00624D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2BB"/>
    <w:multiLevelType w:val="multilevel"/>
    <w:tmpl w:val="A4E4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F2599"/>
    <w:multiLevelType w:val="multilevel"/>
    <w:tmpl w:val="4442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D8496F"/>
    <w:multiLevelType w:val="multilevel"/>
    <w:tmpl w:val="D304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8F339C"/>
    <w:multiLevelType w:val="multilevel"/>
    <w:tmpl w:val="66D0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1733CF"/>
    <w:multiLevelType w:val="multilevel"/>
    <w:tmpl w:val="7C4CD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B2C0C"/>
    <w:multiLevelType w:val="hybridMultilevel"/>
    <w:tmpl w:val="EEF27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0339E"/>
    <w:multiLevelType w:val="multilevel"/>
    <w:tmpl w:val="D7C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F92318"/>
    <w:multiLevelType w:val="hybridMultilevel"/>
    <w:tmpl w:val="116CC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02AE3"/>
    <w:multiLevelType w:val="hybridMultilevel"/>
    <w:tmpl w:val="1F6CE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B1A6F"/>
    <w:multiLevelType w:val="hybridMultilevel"/>
    <w:tmpl w:val="83C46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10CE2"/>
    <w:multiLevelType w:val="hybridMultilevel"/>
    <w:tmpl w:val="F90E1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A3293"/>
    <w:multiLevelType w:val="hybridMultilevel"/>
    <w:tmpl w:val="01F8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C217A"/>
    <w:multiLevelType w:val="multilevel"/>
    <w:tmpl w:val="D726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6A74EE"/>
    <w:multiLevelType w:val="multilevel"/>
    <w:tmpl w:val="5B0E8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3B7DDA"/>
    <w:multiLevelType w:val="multilevel"/>
    <w:tmpl w:val="D07A8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AC3414"/>
    <w:multiLevelType w:val="hybridMultilevel"/>
    <w:tmpl w:val="24D08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D3B9B"/>
    <w:multiLevelType w:val="multilevel"/>
    <w:tmpl w:val="B974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6C0429"/>
    <w:multiLevelType w:val="hybridMultilevel"/>
    <w:tmpl w:val="A8009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D29FB"/>
    <w:multiLevelType w:val="multilevel"/>
    <w:tmpl w:val="7BA83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5F7116"/>
    <w:multiLevelType w:val="multilevel"/>
    <w:tmpl w:val="7862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B23A07"/>
    <w:multiLevelType w:val="hybridMultilevel"/>
    <w:tmpl w:val="AA02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464CA"/>
    <w:multiLevelType w:val="multilevel"/>
    <w:tmpl w:val="CDACE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7460017">
    <w:abstractNumId w:val="2"/>
  </w:num>
  <w:num w:numId="2" w16cid:durableId="1904290763">
    <w:abstractNumId w:val="11"/>
  </w:num>
  <w:num w:numId="3" w16cid:durableId="1028486713">
    <w:abstractNumId w:val="10"/>
  </w:num>
  <w:num w:numId="4" w16cid:durableId="1639451444">
    <w:abstractNumId w:val="16"/>
  </w:num>
  <w:num w:numId="5" w16cid:durableId="287780280">
    <w:abstractNumId w:val="4"/>
  </w:num>
  <w:num w:numId="6" w16cid:durableId="268128875">
    <w:abstractNumId w:val="6"/>
  </w:num>
  <w:num w:numId="7" w16cid:durableId="2042586536">
    <w:abstractNumId w:val="7"/>
  </w:num>
  <w:num w:numId="8" w16cid:durableId="46074197">
    <w:abstractNumId w:val="5"/>
  </w:num>
  <w:num w:numId="9" w16cid:durableId="1786120218">
    <w:abstractNumId w:val="1"/>
  </w:num>
  <w:num w:numId="10" w16cid:durableId="684477890">
    <w:abstractNumId w:val="15"/>
  </w:num>
  <w:num w:numId="11" w16cid:durableId="3828672">
    <w:abstractNumId w:val="21"/>
  </w:num>
  <w:num w:numId="12" w16cid:durableId="1838576151">
    <w:abstractNumId w:val="0"/>
  </w:num>
  <w:num w:numId="13" w16cid:durableId="1484394629">
    <w:abstractNumId w:val="12"/>
  </w:num>
  <w:num w:numId="14" w16cid:durableId="1013654734">
    <w:abstractNumId w:val="9"/>
  </w:num>
  <w:num w:numId="15" w16cid:durableId="254091564">
    <w:abstractNumId w:val="17"/>
  </w:num>
  <w:num w:numId="16" w16cid:durableId="1903444393">
    <w:abstractNumId w:val="8"/>
  </w:num>
  <w:num w:numId="17" w16cid:durableId="2015455985">
    <w:abstractNumId w:val="20"/>
  </w:num>
  <w:num w:numId="18" w16cid:durableId="1397053181">
    <w:abstractNumId w:val="14"/>
  </w:num>
  <w:num w:numId="19" w16cid:durableId="1272785604">
    <w:abstractNumId w:val="19"/>
  </w:num>
  <w:num w:numId="20" w16cid:durableId="902524066">
    <w:abstractNumId w:val="18"/>
  </w:num>
  <w:num w:numId="21" w16cid:durableId="194930348">
    <w:abstractNumId w:val="13"/>
  </w:num>
  <w:num w:numId="22" w16cid:durableId="16386522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comments" w:enforcement="1" w:cryptProviderType="rsaAES" w:cryptAlgorithmClass="hash" w:cryptAlgorithmType="typeAny" w:cryptAlgorithmSid="14" w:cryptSpinCount="100000" w:hash="TlRFBe0Prte3x9X3YbfoBIz//R7g/aTo/y+7iccCpCa8Wldw84+mB1FgrGBn7VPbHlKxpHIkTdjOoZimNCrXEg==" w:salt="MfhctBYGVK6DjC7nJCumh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86"/>
    <w:rsid w:val="00007BE4"/>
    <w:rsid w:val="00017558"/>
    <w:rsid w:val="00026DF4"/>
    <w:rsid w:val="00033C84"/>
    <w:rsid w:val="00046237"/>
    <w:rsid w:val="0004794A"/>
    <w:rsid w:val="000619E2"/>
    <w:rsid w:val="000627FA"/>
    <w:rsid w:val="00073855"/>
    <w:rsid w:val="00084ED5"/>
    <w:rsid w:val="000A3E1D"/>
    <w:rsid w:val="000B6B77"/>
    <w:rsid w:val="0010504A"/>
    <w:rsid w:val="00125ABD"/>
    <w:rsid w:val="00136ECF"/>
    <w:rsid w:val="00137C76"/>
    <w:rsid w:val="00152C88"/>
    <w:rsid w:val="00155AC7"/>
    <w:rsid w:val="001677C3"/>
    <w:rsid w:val="0018090C"/>
    <w:rsid w:val="00191887"/>
    <w:rsid w:val="001A0307"/>
    <w:rsid w:val="001A2030"/>
    <w:rsid w:val="001B54AF"/>
    <w:rsid w:val="001C27B4"/>
    <w:rsid w:val="001F03BF"/>
    <w:rsid w:val="0023422F"/>
    <w:rsid w:val="00247D81"/>
    <w:rsid w:val="00281162"/>
    <w:rsid w:val="00285055"/>
    <w:rsid w:val="002C7C46"/>
    <w:rsid w:val="002D588C"/>
    <w:rsid w:val="002E4AE2"/>
    <w:rsid w:val="002F4CE7"/>
    <w:rsid w:val="0032265F"/>
    <w:rsid w:val="00323AC6"/>
    <w:rsid w:val="0033547C"/>
    <w:rsid w:val="00387B0D"/>
    <w:rsid w:val="003961B4"/>
    <w:rsid w:val="003D1AF1"/>
    <w:rsid w:val="00402E26"/>
    <w:rsid w:val="00407056"/>
    <w:rsid w:val="00412DCA"/>
    <w:rsid w:val="004733A1"/>
    <w:rsid w:val="00494868"/>
    <w:rsid w:val="004E6C78"/>
    <w:rsid w:val="004F7C01"/>
    <w:rsid w:val="00505F65"/>
    <w:rsid w:val="00525379"/>
    <w:rsid w:val="00574FC3"/>
    <w:rsid w:val="005832CE"/>
    <w:rsid w:val="005A054D"/>
    <w:rsid w:val="005B0427"/>
    <w:rsid w:val="005C086D"/>
    <w:rsid w:val="00605034"/>
    <w:rsid w:val="00624D21"/>
    <w:rsid w:val="00632CAB"/>
    <w:rsid w:val="00632D41"/>
    <w:rsid w:val="00673EAB"/>
    <w:rsid w:val="00676F4D"/>
    <w:rsid w:val="00703F77"/>
    <w:rsid w:val="007274FC"/>
    <w:rsid w:val="00733C15"/>
    <w:rsid w:val="007779CD"/>
    <w:rsid w:val="00777F70"/>
    <w:rsid w:val="00787510"/>
    <w:rsid w:val="007922DD"/>
    <w:rsid w:val="007A13B9"/>
    <w:rsid w:val="007D406E"/>
    <w:rsid w:val="007F51D8"/>
    <w:rsid w:val="00800BAF"/>
    <w:rsid w:val="00813F5F"/>
    <w:rsid w:val="00821C06"/>
    <w:rsid w:val="008224C4"/>
    <w:rsid w:val="00823727"/>
    <w:rsid w:val="0087548D"/>
    <w:rsid w:val="008D1531"/>
    <w:rsid w:val="0092581F"/>
    <w:rsid w:val="00925D0F"/>
    <w:rsid w:val="00941272"/>
    <w:rsid w:val="00987197"/>
    <w:rsid w:val="00993182"/>
    <w:rsid w:val="00995CFE"/>
    <w:rsid w:val="009D214D"/>
    <w:rsid w:val="009F10AE"/>
    <w:rsid w:val="009F21DA"/>
    <w:rsid w:val="00A12E9E"/>
    <w:rsid w:val="00A30B3E"/>
    <w:rsid w:val="00A44C21"/>
    <w:rsid w:val="00A7497F"/>
    <w:rsid w:val="00AA135D"/>
    <w:rsid w:val="00AA6504"/>
    <w:rsid w:val="00AC7040"/>
    <w:rsid w:val="00AE1293"/>
    <w:rsid w:val="00AE712C"/>
    <w:rsid w:val="00B07449"/>
    <w:rsid w:val="00B17E17"/>
    <w:rsid w:val="00B53D32"/>
    <w:rsid w:val="00B60683"/>
    <w:rsid w:val="00BB5D24"/>
    <w:rsid w:val="00BC347E"/>
    <w:rsid w:val="00BC7B66"/>
    <w:rsid w:val="00BD610E"/>
    <w:rsid w:val="00BE402C"/>
    <w:rsid w:val="00C516B8"/>
    <w:rsid w:val="00C77BE1"/>
    <w:rsid w:val="00CB4B2B"/>
    <w:rsid w:val="00CD6939"/>
    <w:rsid w:val="00CE6AB5"/>
    <w:rsid w:val="00D27143"/>
    <w:rsid w:val="00D52F15"/>
    <w:rsid w:val="00D6290A"/>
    <w:rsid w:val="00D8631A"/>
    <w:rsid w:val="00DE60F9"/>
    <w:rsid w:val="00E21026"/>
    <w:rsid w:val="00E25729"/>
    <w:rsid w:val="00E30086"/>
    <w:rsid w:val="00E510F0"/>
    <w:rsid w:val="00E65F56"/>
    <w:rsid w:val="00EC5284"/>
    <w:rsid w:val="00ED2E8B"/>
    <w:rsid w:val="00F0686E"/>
    <w:rsid w:val="00F1623C"/>
    <w:rsid w:val="00F252A1"/>
    <w:rsid w:val="00F455A6"/>
    <w:rsid w:val="00FA2195"/>
    <w:rsid w:val="00FB0AFB"/>
    <w:rsid w:val="00FC6781"/>
    <w:rsid w:val="00FD35D5"/>
    <w:rsid w:val="00F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4AF9"/>
  <w15:chartTrackingRefBased/>
  <w15:docId w15:val="{43D18295-D50E-46B7-BEE3-8AAE1DB9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0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30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0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00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0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30086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AE129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visually-hidden">
    <w:name w:val="visually-hidden"/>
    <w:basedOn w:val="DefaultParagraphFont"/>
    <w:rsid w:val="00525379"/>
  </w:style>
  <w:style w:type="character" w:styleId="Strong">
    <w:name w:val="Strong"/>
    <w:basedOn w:val="DefaultParagraphFont"/>
    <w:uiPriority w:val="22"/>
    <w:qFormat/>
    <w:rsid w:val="0010504A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B53D32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53D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3D3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53D32"/>
    <w:pPr>
      <w:spacing w:after="100"/>
      <w:ind w:left="480"/>
    </w:pPr>
  </w:style>
  <w:style w:type="paragraph" w:customStyle="1" w:styleId="block-listitem">
    <w:name w:val="block-list__item"/>
    <w:basedOn w:val="Normal"/>
    <w:rsid w:val="00D8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character" w:customStyle="1" w:styleId="visually-hidden-always">
    <w:name w:val="visually-hidden-always"/>
    <w:basedOn w:val="DefaultParagraphFont"/>
    <w:rsid w:val="00D8631A"/>
  </w:style>
  <w:style w:type="paragraph" w:customStyle="1" w:styleId="carousel-controls-item">
    <w:name w:val="carousel-controls-item"/>
    <w:basedOn w:val="Normal"/>
    <w:rsid w:val="00D8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character" w:customStyle="1" w:styleId="block-process-cardstart-btn-text">
    <w:name w:val="block-process-card__start-btn-text"/>
    <w:basedOn w:val="DefaultParagraphFont"/>
    <w:rsid w:val="00D8631A"/>
  </w:style>
  <w:style w:type="character" w:styleId="FollowedHyperlink">
    <w:name w:val="FollowedHyperlink"/>
    <w:basedOn w:val="DefaultParagraphFont"/>
    <w:uiPriority w:val="99"/>
    <w:semiHidden/>
    <w:unhideWhenUsed/>
    <w:rsid w:val="000A3E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1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85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5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5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70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9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1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77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3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2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8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6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2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4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68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8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0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22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5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82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2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2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2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5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8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6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1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0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0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0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729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1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20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5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4095481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8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61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37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570768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53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6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8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3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0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5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8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5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4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9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0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5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76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7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0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0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62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8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9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26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436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0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616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98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654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67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07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32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863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609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40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189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7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5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5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3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6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2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7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1396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27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12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97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850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7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8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6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63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66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664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2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93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873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56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2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3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2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23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1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65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4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85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4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8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19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1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03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80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83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4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1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22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52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5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1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2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63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5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64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5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1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9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51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5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9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8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33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66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867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13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97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74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53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31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95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22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878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15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269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90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13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4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4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0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8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21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60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15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9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1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718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1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0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27069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0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6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4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8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0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4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42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8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2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6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2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947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43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1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715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9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94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662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355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81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3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7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60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6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357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3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8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1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7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6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597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9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7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2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3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46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368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4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08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03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3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8731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5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7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83400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1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3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46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1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3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40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3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85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38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403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57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09507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2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9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8652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26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9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7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47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5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4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0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05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992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0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22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3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77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276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7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8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39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7069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1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7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4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1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95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3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1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04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0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7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58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1294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3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48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0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42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72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3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9811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190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3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579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6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5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553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431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4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1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04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947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0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950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1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1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8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2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9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9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5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0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13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5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9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0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8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268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1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24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61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01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49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4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7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9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6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5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9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1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5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10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640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4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8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77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24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4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8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0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6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2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8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63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1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6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5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0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2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9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3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8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85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5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7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36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7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6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58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6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1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1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0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4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23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1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0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4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5455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4454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4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9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377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248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629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1824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7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96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9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44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055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1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69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200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94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7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8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64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17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8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36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20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80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00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4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9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856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5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16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12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75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28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46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4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86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2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20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18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1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55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9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0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82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4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1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5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5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54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56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60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2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02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15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562504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06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5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8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4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8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8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7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53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1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7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9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6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12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3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0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6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8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7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5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1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7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8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06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5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944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82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604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8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5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357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8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0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63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1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982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6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358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1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0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1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7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9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63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7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73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48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08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34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3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97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192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6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15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5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5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0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4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6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13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2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7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42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1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3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6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2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679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7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437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1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0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15159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15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6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320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6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941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9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54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63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2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33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04849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3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70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5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6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9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0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8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7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7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1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84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4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8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4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61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4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7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3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15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1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96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8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51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4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8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96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6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1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42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7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09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5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1121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9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8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16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282102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0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8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13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8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710085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9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1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2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4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0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1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9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8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3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0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1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1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5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8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0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8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3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6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3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17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9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9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1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05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183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2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07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8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93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2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697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139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27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6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095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8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4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8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8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55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8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693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1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02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951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8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94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558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63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9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12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57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308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2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7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4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95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4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76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8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1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3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6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8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2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82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8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0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02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713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0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9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6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0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86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4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8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4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6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5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084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0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9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2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0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34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858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847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59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362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84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03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19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58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290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33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9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62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945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6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2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0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4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3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2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02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40883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9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341683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0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5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0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866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95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012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106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8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0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1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9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82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8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5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981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9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0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42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8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0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3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59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7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2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81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0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82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6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91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548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4362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3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1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945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9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5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651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1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3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2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8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3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8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9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9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5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211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6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4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6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6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1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2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0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1304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037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4313">
                  <w:marLeft w:val="1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3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99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32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0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441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8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189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22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3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25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034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40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5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4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55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2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98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76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42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12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59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3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35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1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19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2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7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4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60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3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81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8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4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7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60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43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8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9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76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13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3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53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5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3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2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1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730550">
                                          <w:marLeft w:val="556"/>
                                          <w:marRight w:val="55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15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9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71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2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6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4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8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9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8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32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33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4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3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9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09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30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1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50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0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6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04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38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59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0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88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1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355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47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03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7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342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41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20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5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16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1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54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4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6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74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1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02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4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3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99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75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1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9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42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64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46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0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927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56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4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9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1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46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14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437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164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2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619715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9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6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5346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5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3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28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8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6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285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75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8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2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3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457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0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98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5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1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1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0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3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84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3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5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38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60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1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4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9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0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7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35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7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8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6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67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9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7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3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938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844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91358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458975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6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19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6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62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9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46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34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499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7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96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22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01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149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77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7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4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3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82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7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0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4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5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4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48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766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764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8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2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5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98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88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1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02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8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40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63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7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6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6577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88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321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444570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9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965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8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63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0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6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4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42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1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12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0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1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5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909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3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56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482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3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919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9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2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0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8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67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1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385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2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84516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7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0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476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8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3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4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1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6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97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7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8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5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8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5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9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46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88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6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19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0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621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449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2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27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3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6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828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3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23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8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79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5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2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8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4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14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74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3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23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21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3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5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0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0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95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57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59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1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83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0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903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5903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23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5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2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7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4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0668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36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3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0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6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0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2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0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9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8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17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42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1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2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7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973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9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2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8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29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074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0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303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0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66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20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3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4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5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9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8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7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7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6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342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9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56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203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2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974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8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9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9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6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99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0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7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4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37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0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3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54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06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46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39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1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26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87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7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6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5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6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5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2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78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637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5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0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66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1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6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16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4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23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9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66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714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8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51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31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9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5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7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7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4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8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9269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8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727407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8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2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8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0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530544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1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2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0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3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6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6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7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8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38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4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9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6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649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7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7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0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14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93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445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80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10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90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70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43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93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476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4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58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8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788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7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6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64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21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9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3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9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0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072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9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97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8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46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38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943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9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33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8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4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082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5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416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40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6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3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3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18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49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65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6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4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94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1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74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76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25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77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09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7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7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7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9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9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7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5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93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8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7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7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014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5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8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35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5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1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33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807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36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263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28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37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56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6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52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345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77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61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8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046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6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88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3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94210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82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2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3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475256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2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8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20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1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84224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4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2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0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9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6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0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2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9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1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45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6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6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74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1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97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427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1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7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0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9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12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6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0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66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2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4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73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6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4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25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63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0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5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2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9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1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46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9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0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0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3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5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65122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8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41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2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1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45386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7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19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37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1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7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7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60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73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4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34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6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6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66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8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43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9444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4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86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58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5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7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390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18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9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919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17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446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32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03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37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124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455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5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1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0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8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7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7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7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4605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4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9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1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0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322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57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321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8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4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980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36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66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65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87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94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72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2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7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8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5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85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0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9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2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73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250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7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7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01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6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7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56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2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5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53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3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1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5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9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04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37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8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5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95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195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13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691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3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23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64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81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84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71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24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327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21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4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09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3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4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3051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6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8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5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569525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5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9323276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3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25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9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4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2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39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8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5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9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82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nybrook.edu/celt-new/accessibility/" TargetMode="External"/><Relationship Id="rId3" Type="http://schemas.openxmlformats.org/officeDocument/2006/relationships/styles" Target="styles.xml"/><Relationship Id="rId7" Type="http://schemas.openxmlformats.org/officeDocument/2006/relationships/hyperlink" Target="mailto:celt@stonybrook.edu%20(opens%20in%20a%20new%20tab)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stonybrookuniversity.co1.qualtrics.com/jfe/form/SV_eX9xC4P7AwLfIj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F830-3B24-4877-972A-D146A9A0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550</Words>
  <Characters>3140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Bryde</dc:creator>
  <cp:keywords/>
  <dc:description/>
  <cp:lastModifiedBy>Lindsay Bryde</cp:lastModifiedBy>
  <cp:revision>50</cp:revision>
  <dcterms:created xsi:type="dcterms:W3CDTF">2025-01-27T14:45:00Z</dcterms:created>
  <dcterms:modified xsi:type="dcterms:W3CDTF">2026-05-12T16:31:00Z</dcterms:modified>
</cp:coreProperties>
</file>