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7AD" w:rsidRDefault="003E27AD" w:rsidP="003E27AD">
      <w:pPr>
        <w:spacing w:after="0" w:line="240" w:lineRule="auto"/>
        <w:rPr>
          <w:rFonts w:ascii="Arial" w:eastAsia="Times New Roman" w:hAnsi="Arial" w:cs="Arial"/>
          <w:bCs/>
          <w:color w:val="000000"/>
          <w:sz w:val="24"/>
          <w:szCs w:val="24"/>
        </w:rPr>
      </w:pPr>
    </w:p>
    <w:p w:rsidR="003E27AD" w:rsidRPr="003E27AD" w:rsidRDefault="003E27AD" w:rsidP="003E27AD">
      <w:pPr>
        <w:spacing w:after="0" w:line="240" w:lineRule="auto"/>
        <w:rPr>
          <w:rFonts w:ascii="Arial" w:eastAsia="Times New Roman" w:hAnsi="Arial" w:cs="Arial"/>
          <w:b/>
          <w:bCs/>
          <w:color w:val="000000"/>
          <w:sz w:val="24"/>
          <w:szCs w:val="24"/>
        </w:rPr>
      </w:pPr>
      <w:r w:rsidRPr="003E27AD">
        <w:rPr>
          <w:rFonts w:ascii="Arial" w:eastAsia="Times New Roman" w:hAnsi="Arial" w:cs="Arial"/>
          <w:b/>
          <w:bCs/>
          <w:color w:val="000000"/>
          <w:sz w:val="24"/>
          <w:szCs w:val="24"/>
        </w:rPr>
        <w:t xml:space="preserve">Sample Rubric </w:t>
      </w:r>
    </w:p>
    <w:p w:rsidR="003E27AD" w:rsidRDefault="003E27AD" w:rsidP="003E27AD">
      <w:pPr>
        <w:spacing w:after="0" w:line="240" w:lineRule="auto"/>
        <w:rPr>
          <w:rFonts w:ascii="Arial" w:eastAsia="Times New Roman" w:hAnsi="Arial" w:cs="Arial"/>
          <w:bCs/>
          <w:color w:val="000000"/>
          <w:sz w:val="24"/>
          <w:szCs w:val="24"/>
        </w:rPr>
      </w:pPr>
    </w:p>
    <w:p w:rsidR="003E27AD" w:rsidRPr="003E27AD" w:rsidRDefault="003E27AD" w:rsidP="003E27AD">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This sample rubric can be used to score online discussions, blogs, wikis, and journals. Make sure you provide a rubric to your students early in the semester so they understand how their online participation will be evaluated. You can include this in your syllabus or post it online in your course, or both. You can also adapt it to fit your course. </w:t>
      </w:r>
    </w:p>
    <w:p w:rsidR="003E27AD" w:rsidRDefault="003E27AD" w:rsidP="003E27AD">
      <w:pPr>
        <w:spacing w:after="0" w:line="240" w:lineRule="auto"/>
        <w:jc w:val="center"/>
        <w:rPr>
          <w:rFonts w:ascii="Arial" w:eastAsia="Times New Roman" w:hAnsi="Arial" w:cs="Arial"/>
          <w:b/>
          <w:bCs/>
          <w:color w:val="000000"/>
          <w:sz w:val="24"/>
          <w:szCs w:val="24"/>
        </w:rPr>
      </w:pPr>
    </w:p>
    <w:p w:rsidR="003E27AD" w:rsidRPr="003E27AD" w:rsidRDefault="003E27AD" w:rsidP="003E27AD">
      <w:pPr>
        <w:spacing w:after="0" w:line="240" w:lineRule="auto"/>
        <w:jc w:val="center"/>
        <w:rPr>
          <w:rFonts w:ascii="Times New Roman" w:eastAsia="Times New Roman" w:hAnsi="Times New Roman" w:cs="Times New Roman"/>
          <w:sz w:val="24"/>
          <w:szCs w:val="24"/>
        </w:rPr>
      </w:pPr>
      <w:r w:rsidRPr="003E27AD">
        <w:rPr>
          <w:rFonts w:ascii="Arial" w:eastAsia="Times New Roman" w:hAnsi="Arial" w:cs="Arial"/>
          <w:b/>
          <w:bCs/>
          <w:color w:val="000000"/>
          <w:sz w:val="24"/>
          <w:szCs w:val="24"/>
        </w:rPr>
        <w:t>Discussion Board Grading Rubric</w:t>
      </w:r>
    </w:p>
    <w:tbl>
      <w:tblPr>
        <w:tblW w:w="0" w:type="auto"/>
        <w:tblCellMar>
          <w:top w:w="15" w:type="dxa"/>
          <w:left w:w="15" w:type="dxa"/>
          <w:bottom w:w="15" w:type="dxa"/>
          <w:right w:w="15" w:type="dxa"/>
        </w:tblCellMar>
        <w:tblLook w:val="04A0" w:firstRow="1" w:lastRow="0" w:firstColumn="1" w:lastColumn="0" w:noHBand="0" w:noVBand="1"/>
      </w:tblPr>
      <w:tblGrid>
        <w:gridCol w:w="1811"/>
        <w:gridCol w:w="3349"/>
        <w:gridCol w:w="2238"/>
        <w:gridCol w:w="1952"/>
      </w:tblGrid>
      <w:tr w:rsidR="003E27AD" w:rsidRPr="003E27AD" w:rsidTr="003E27AD">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bookmarkStart w:id="0" w:name="_GoBack" w:colFirst="0" w:colLast="4"/>
            <w:r w:rsidRPr="003E27AD">
              <w:rPr>
                <w:rFonts w:ascii="Arial" w:eastAsia="Times New Roman" w:hAnsi="Arial" w:cs="Arial"/>
                <w:b/>
                <w:bCs/>
                <w:color w:val="000000"/>
                <w:sz w:val="24"/>
                <w:szCs w:val="24"/>
              </w:rPr>
              <w:t>Interpretation</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b/>
                <w:bCs/>
                <w:color w:val="000000"/>
                <w:sz w:val="24"/>
                <w:szCs w:val="24"/>
              </w:rPr>
              <w:t>Points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b/>
                <w:bCs/>
                <w:color w:val="000000"/>
                <w:sz w:val="24"/>
                <w:szCs w:val="24"/>
              </w:rPr>
              <w:t>Quality of posts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b/>
                <w:bCs/>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b/>
                <w:bCs/>
                <w:color w:val="000000"/>
                <w:sz w:val="24"/>
                <w:szCs w:val="24"/>
              </w:rPr>
              <w:t>Mechanics</w:t>
            </w:r>
          </w:p>
        </w:tc>
      </w:tr>
      <w:tr w:rsidR="003E27AD" w:rsidRPr="003E27AD" w:rsidTr="003E27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Exemplary</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5, full points or higher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The comment is accurate, relevant, properly attributed and evidence-based as well as original and well written. Adds substantial learner presence to the course and stimulates additional thought about the issue under discussion. Collegial and friendly 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Participates steadily throughout the week (or module) and responds to instructor and/or peers on or before deadline.</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i/>
                <w:iCs/>
                <w:color w:val="C00000"/>
                <w:sz w:val="24"/>
                <w:szCs w:val="24"/>
              </w:rPr>
              <w:t>[You may require students to post at least 1-2 times by midweek and 1-2 responses by week’s end to facilitate 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Free of spelling and grammatical errors.</w:t>
            </w:r>
          </w:p>
        </w:tc>
      </w:tr>
      <w:tr w:rsidR="003E27AD" w:rsidRPr="003E27AD" w:rsidTr="003E27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Accomplished</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3 to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The comment lacks at least one of the above qualities, but is above average in quality. Makes a significant contribution to our understanding of the issue being discussed.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Participates steadily throughout the week (or module) and responds to instructor and/or peers on or before deadline.</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i/>
                <w:iCs/>
                <w:color w:val="C00000"/>
                <w:sz w:val="24"/>
                <w:szCs w:val="24"/>
              </w:rPr>
              <w:t>[You may require students to post at least 1-2 times by midweek and 1-2 responses by week’s end to facilitate 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One or two minor errors.</w:t>
            </w:r>
          </w:p>
        </w:tc>
      </w:tr>
      <w:tr w:rsidR="003E27AD" w:rsidRPr="003E27AD" w:rsidTr="003E27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Developing</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2 to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 xml:space="preserve">The comment lacks two or three of the required </w:t>
            </w:r>
            <w:r w:rsidRPr="003E27AD">
              <w:rPr>
                <w:rFonts w:ascii="Arial" w:eastAsia="Times New Roman" w:hAnsi="Arial" w:cs="Arial"/>
                <w:color w:val="000000"/>
                <w:sz w:val="24"/>
                <w:szCs w:val="24"/>
              </w:rPr>
              <w:lastRenderedPageBreak/>
              <w:t>qualities. Comments which are based solely upon personal opinion or personal experience often fall within this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lastRenderedPageBreak/>
              <w:t xml:space="preserve">Few posts. Posts are bunched into </w:t>
            </w:r>
            <w:r w:rsidRPr="003E27AD">
              <w:rPr>
                <w:rFonts w:ascii="Arial" w:eastAsia="Times New Roman" w:hAnsi="Arial" w:cs="Arial"/>
                <w:color w:val="000000"/>
                <w:sz w:val="24"/>
                <w:szCs w:val="24"/>
              </w:rPr>
              <w:lastRenderedPageBreak/>
              <w:t>one or two days at the end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lastRenderedPageBreak/>
              <w:t>One or two minor errors.</w:t>
            </w:r>
          </w:p>
        </w:tc>
      </w:tr>
      <w:tr w:rsidR="003E27AD" w:rsidRPr="003E27AD" w:rsidTr="003E27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Needs work</w:t>
            </w:r>
          </w:p>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1 to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The comment presents little or no new information. However, may provide social presence and contribute to a collegial atmosphere.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Few posts. Deadlines are not met.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27AD" w:rsidRPr="003E27AD" w:rsidRDefault="003E27AD" w:rsidP="003E27AD">
            <w:pPr>
              <w:spacing w:after="0" w:line="240" w:lineRule="auto"/>
              <w:rPr>
                <w:rFonts w:ascii="Times New Roman" w:eastAsia="Times New Roman" w:hAnsi="Times New Roman" w:cs="Times New Roman"/>
                <w:sz w:val="24"/>
                <w:szCs w:val="24"/>
              </w:rPr>
            </w:pPr>
            <w:r w:rsidRPr="003E27AD">
              <w:rPr>
                <w:rFonts w:ascii="Arial" w:eastAsia="Times New Roman" w:hAnsi="Arial" w:cs="Arial"/>
                <w:color w:val="000000"/>
                <w:sz w:val="24"/>
                <w:szCs w:val="24"/>
              </w:rPr>
              <w:t>Multiple spelling and grammar errors or inappropriate.</w:t>
            </w:r>
          </w:p>
        </w:tc>
      </w:tr>
      <w:bookmarkEnd w:id="0"/>
    </w:tbl>
    <w:p w:rsidR="00AE3EEB" w:rsidRDefault="00AE3EEB"/>
    <w:sectPr w:rsidR="00AE3E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028" w:rsidRDefault="00296028" w:rsidP="003E27AD">
      <w:pPr>
        <w:spacing w:after="0" w:line="240" w:lineRule="auto"/>
      </w:pPr>
      <w:r>
        <w:separator/>
      </w:r>
    </w:p>
  </w:endnote>
  <w:endnote w:type="continuationSeparator" w:id="0">
    <w:p w:rsidR="00296028" w:rsidRDefault="00296028" w:rsidP="003E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7AD" w:rsidRDefault="003E27AD" w:rsidP="003E27AD">
    <w:pPr>
      <w:pStyle w:val="Footer"/>
      <w:jc w:val="center"/>
    </w:pPr>
    <w:r>
      <w:t>Center for Excellence in Learning &amp; Teaching (CELT)</w:t>
    </w:r>
  </w:p>
  <w:p w:rsidR="003E27AD" w:rsidRDefault="003E27AD" w:rsidP="003E27AD">
    <w:pPr>
      <w:pStyle w:val="Footer"/>
      <w:jc w:val="center"/>
    </w:pPr>
    <w:r>
      <w:t xml:space="preserve">Need assistance? Call: 631-632-CELT (2358). Email: </w:t>
    </w:r>
    <w:hyperlink r:id="rId1" w:history="1">
      <w:r w:rsidRPr="00AC2220">
        <w:rPr>
          <w:rStyle w:val="Hyperlink"/>
        </w:rPr>
        <w:t>celt@stonybrook.edu</w:t>
      </w:r>
    </w:hyperlink>
    <w:r>
      <w:t xml:space="preserve"> </w:t>
    </w:r>
  </w:p>
  <w:p w:rsidR="003E27AD" w:rsidRDefault="003E27AD" w:rsidP="003E27AD">
    <w:pPr>
      <w:pStyle w:val="Footer"/>
      <w:jc w:val="center"/>
    </w:pPr>
    <w:r>
      <w:t>Content l</w:t>
    </w:r>
    <w:r>
      <w:t>ast updated on 12/26/2019 by Carol Hernandez</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028" w:rsidRDefault="00296028" w:rsidP="003E27AD">
      <w:pPr>
        <w:spacing w:after="0" w:line="240" w:lineRule="auto"/>
      </w:pPr>
      <w:r>
        <w:separator/>
      </w:r>
    </w:p>
  </w:footnote>
  <w:footnote w:type="continuationSeparator" w:id="0">
    <w:p w:rsidR="00296028" w:rsidRDefault="00296028" w:rsidP="003E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7AD" w:rsidRDefault="003E27AD" w:rsidP="003E27AD">
    <w:pPr>
      <w:pStyle w:val="Header"/>
      <w:jc w:val="center"/>
    </w:pPr>
    <w:r>
      <w:rPr>
        <w:b/>
        <w:noProof/>
        <w:color w:val="000000"/>
      </w:rPr>
      <w:drawing>
        <wp:inline distT="0" distB="0" distL="0" distR="0" wp14:anchorId="1915A854" wp14:editId="6EE755CF">
          <wp:extent cx="3325091" cy="632969"/>
          <wp:effectExtent l="0" t="0" r="0" b="0"/>
          <wp:docPr id="3" name="image1.jpg" descr="Stony Brook University crest and name"/>
          <wp:cNvGraphicFramePr/>
          <a:graphic xmlns:a="http://schemas.openxmlformats.org/drawingml/2006/main">
            <a:graphicData uri="http://schemas.openxmlformats.org/drawingml/2006/picture">
              <pic:pic xmlns:pic="http://schemas.openxmlformats.org/drawingml/2006/picture">
                <pic:nvPicPr>
                  <pic:cNvPr id="0" name="image1.jpg" descr="Stony Brook University crest and name"/>
                  <pic:cNvPicPr preferRelativeResize="0"/>
                </pic:nvPicPr>
                <pic:blipFill>
                  <a:blip r:embed="rId1"/>
                  <a:srcRect/>
                  <a:stretch>
                    <a:fillRect/>
                  </a:stretch>
                </pic:blipFill>
                <pic:spPr>
                  <a:xfrm>
                    <a:off x="0" y="0"/>
                    <a:ext cx="3325091" cy="63296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AD"/>
    <w:rsid w:val="00296028"/>
    <w:rsid w:val="003E27AD"/>
    <w:rsid w:val="00AE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0996"/>
  <w15:chartTrackingRefBased/>
  <w15:docId w15:val="{53FA0D9E-CD7E-4B01-8874-C2C5EB0C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7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7AD"/>
  </w:style>
  <w:style w:type="paragraph" w:styleId="Footer">
    <w:name w:val="footer"/>
    <w:basedOn w:val="Normal"/>
    <w:link w:val="FooterChar"/>
    <w:uiPriority w:val="99"/>
    <w:unhideWhenUsed/>
    <w:rsid w:val="003E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7AD"/>
  </w:style>
  <w:style w:type="character" w:styleId="Hyperlink">
    <w:name w:val="Hyperlink"/>
    <w:basedOn w:val="DefaultParagraphFont"/>
    <w:uiPriority w:val="99"/>
    <w:unhideWhenUsed/>
    <w:rsid w:val="003E27AD"/>
    <w:rPr>
      <w:color w:val="0563C1" w:themeColor="hyperlink"/>
      <w:u w:val="single"/>
    </w:rPr>
  </w:style>
  <w:style w:type="character" w:styleId="UnresolvedMention">
    <w:name w:val="Unresolved Mention"/>
    <w:basedOn w:val="DefaultParagraphFont"/>
    <w:uiPriority w:val="99"/>
    <w:semiHidden/>
    <w:unhideWhenUsed/>
    <w:rsid w:val="003E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3805">
      <w:bodyDiv w:val="1"/>
      <w:marLeft w:val="0"/>
      <w:marRight w:val="0"/>
      <w:marTop w:val="0"/>
      <w:marBottom w:val="0"/>
      <w:divBdr>
        <w:top w:val="none" w:sz="0" w:space="0" w:color="auto"/>
        <w:left w:val="none" w:sz="0" w:space="0" w:color="auto"/>
        <w:bottom w:val="none" w:sz="0" w:space="0" w:color="auto"/>
        <w:right w:val="none" w:sz="0" w:space="0" w:color="auto"/>
      </w:divBdr>
      <w:divsChild>
        <w:div w:id="10372008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elt@stonybroo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Tirotta</dc:creator>
  <cp:keywords/>
  <dc:description/>
  <cp:lastModifiedBy>Rose Tirotta</cp:lastModifiedBy>
  <cp:revision>1</cp:revision>
  <dcterms:created xsi:type="dcterms:W3CDTF">2020-11-30T17:30:00Z</dcterms:created>
  <dcterms:modified xsi:type="dcterms:W3CDTF">2020-11-30T17:35:00Z</dcterms:modified>
</cp:coreProperties>
</file>