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23B" w:rsidRPr="008F211C" w:rsidRDefault="008F211C" w:rsidP="008F211C">
      <w:pPr>
        <w:jc w:val="center"/>
        <w:rPr>
          <w:b/>
        </w:rPr>
      </w:pPr>
      <w:r w:rsidRPr="008F211C">
        <w:rPr>
          <w:b/>
        </w:rPr>
        <w:t>Stony Brook University</w:t>
      </w:r>
    </w:p>
    <w:p w:rsidR="008F211C" w:rsidRPr="008F211C" w:rsidRDefault="008F211C" w:rsidP="008F211C">
      <w:pPr>
        <w:jc w:val="center"/>
        <w:rPr>
          <w:b/>
        </w:rPr>
      </w:pPr>
      <w:r w:rsidRPr="008F211C">
        <w:rPr>
          <w:b/>
        </w:rPr>
        <w:t>Center for Excellence in Learning and Teaching (CELT)</w:t>
      </w:r>
    </w:p>
    <w:p w:rsidR="008F211C" w:rsidRDefault="008F211C" w:rsidP="008F211C">
      <w:pPr>
        <w:jc w:val="center"/>
        <w:rPr>
          <w:b/>
        </w:rPr>
      </w:pPr>
      <w:r w:rsidRPr="008F211C">
        <w:rPr>
          <w:b/>
        </w:rPr>
        <w:t>Tips for Applying Bloom’s Taxonomy</w:t>
      </w:r>
    </w:p>
    <w:p w:rsidR="008F211C" w:rsidRDefault="008F211C" w:rsidP="008F211C">
      <w:pPr>
        <w:jc w:val="center"/>
        <w:rPr>
          <w:b/>
        </w:rPr>
      </w:pPr>
    </w:p>
    <w:p w:rsidR="008F211C" w:rsidRDefault="008F211C" w:rsidP="008F211C">
      <w:r>
        <w:t>Image of Bloom’s Taxonomy Triangle with the following information starting from the bottom up:</w:t>
      </w:r>
    </w:p>
    <w:p w:rsidR="008F211C" w:rsidRDefault="008F211C" w:rsidP="008F211C">
      <w:pPr>
        <w:pStyle w:val="ListParagraph"/>
        <w:numPr>
          <w:ilvl w:val="0"/>
          <w:numId w:val="1"/>
        </w:numPr>
      </w:pPr>
      <w:r>
        <w:t>Remember: Recall facts and basic concepts: define, duplicate, list, memorize, repeat, state</w:t>
      </w:r>
    </w:p>
    <w:p w:rsidR="008F211C" w:rsidRDefault="008F211C" w:rsidP="008F211C">
      <w:pPr>
        <w:pStyle w:val="ListParagraph"/>
        <w:numPr>
          <w:ilvl w:val="0"/>
          <w:numId w:val="1"/>
        </w:numPr>
      </w:pPr>
      <w:r>
        <w:t>Understand: Explain ideas or concepts: classify, describe, discuss, explain, identify, locate, recognize, report, select, translate</w:t>
      </w:r>
    </w:p>
    <w:p w:rsidR="008F211C" w:rsidRDefault="00DC76EF" w:rsidP="008F211C">
      <w:pPr>
        <w:pStyle w:val="ListParagraph"/>
        <w:numPr>
          <w:ilvl w:val="0"/>
          <w:numId w:val="1"/>
        </w:numPr>
      </w:pPr>
      <w:r>
        <w:t>Apply: Use information in new situations: execute, implement, solve, use, demonstrate, interpret, operate, schedule, sketch</w:t>
      </w:r>
    </w:p>
    <w:p w:rsidR="00DC76EF" w:rsidRDefault="00DC76EF" w:rsidP="008F211C">
      <w:pPr>
        <w:pStyle w:val="ListParagraph"/>
        <w:numPr>
          <w:ilvl w:val="0"/>
          <w:numId w:val="1"/>
        </w:numPr>
      </w:pPr>
      <w:r>
        <w:t>Analyze: Draw connections among ideas: differentiate, organize, relate, compare, contrast, distinguish, examine, experiment, question, test</w:t>
      </w:r>
    </w:p>
    <w:p w:rsidR="00DC76EF" w:rsidRDefault="00DC76EF" w:rsidP="008F211C">
      <w:pPr>
        <w:pStyle w:val="ListParagraph"/>
        <w:numPr>
          <w:ilvl w:val="0"/>
          <w:numId w:val="1"/>
        </w:numPr>
      </w:pPr>
      <w:r>
        <w:t xml:space="preserve">Evaluate: Justify a stand or decision: appraise, argue, defend, judge, select, support, value, critique, weigh </w:t>
      </w:r>
    </w:p>
    <w:p w:rsidR="008F211C" w:rsidRDefault="00DC76EF" w:rsidP="008F211C">
      <w:pPr>
        <w:pStyle w:val="ListParagraph"/>
        <w:numPr>
          <w:ilvl w:val="0"/>
          <w:numId w:val="1"/>
        </w:numPr>
      </w:pPr>
      <w:r>
        <w:t>Create: Produce new or original work: design, assemble, construct, conjecture, develop, formulate, author, investigate</w:t>
      </w:r>
    </w:p>
    <w:p w:rsidR="008F211C" w:rsidRDefault="008F211C" w:rsidP="008F211C">
      <w:r>
        <w:t xml:space="preserve">From </w:t>
      </w:r>
      <w:hyperlink r:id="rId7" w:history="1">
        <w:r w:rsidRPr="008F211C">
          <w:rPr>
            <w:rStyle w:val="Hyperlink"/>
          </w:rPr>
          <w:t>Vanderbilt University</w:t>
        </w:r>
      </w:hyperlink>
      <w:r>
        <w:t xml:space="preserve"> </w:t>
      </w:r>
    </w:p>
    <w:p w:rsidR="00DC76EF" w:rsidRDefault="00DC76EF" w:rsidP="008F21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76EF" w:rsidTr="002C66FC">
        <w:trPr>
          <w:tblHeader/>
        </w:trPr>
        <w:tc>
          <w:tcPr>
            <w:tcW w:w="3116" w:type="dxa"/>
          </w:tcPr>
          <w:p w:rsidR="00DC76EF" w:rsidRPr="002C66FC" w:rsidRDefault="00DC76EF" w:rsidP="008F211C">
            <w:pPr>
              <w:rPr>
                <w:b/>
              </w:rPr>
            </w:pPr>
            <w:bookmarkStart w:id="0" w:name="_GoBack" w:colFirst="0" w:colLast="2"/>
            <w:r w:rsidRPr="002C66FC">
              <w:rPr>
                <w:b/>
              </w:rPr>
              <w:t>Bloom’s Level</w:t>
            </w:r>
          </w:p>
        </w:tc>
        <w:tc>
          <w:tcPr>
            <w:tcW w:w="3117" w:type="dxa"/>
          </w:tcPr>
          <w:p w:rsidR="00DC76EF" w:rsidRPr="002C66FC" w:rsidRDefault="00DC76EF" w:rsidP="008F211C">
            <w:pPr>
              <w:rPr>
                <w:b/>
              </w:rPr>
            </w:pPr>
            <w:r w:rsidRPr="002C66FC">
              <w:rPr>
                <w:b/>
              </w:rPr>
              <w:t>Type of Thinking</w:t>
            </w:r>
          </w:p>
        </w:tc>
        <w:tc>
          <w:tcPr>
            <w:tcW w:w="3117" w:type="dxa"/>
          </w:tcPr>
          <w:p w:rsidR="00DC76EF" w:rsidRPr="002C66FC" w:rsidRDefault="00DC76EF" w:rsidP="008F211C">
            <w:pPr>
              <w:rPr>
                <w:b/>
              </w:rPr>
            </w:pPr>
            <w:r w:rsidRPr="002C66FC">
              <w:rPr>
                <w:b/>
              </w:rPr>
              <w:t>Examples</w:t>
            </w:r>
          </w:p>
        </w:tc>
      </w:tr>
      <w:bookmarkEnd w:id="0"/>
      <w:tr w:rsidR="00DC76EF" w:rsidTr="00DC76EF">
        <w:tc>
          <w:tcPr>
            <w:tcW w:w="3116" w:type="dxa"/>
          </w:tcPr>
          <w:p w:rsidR="00DC76EF" w:rsidRDefault="00DC76EF" w:rsidP="008F211C">
            <w:r>
              <w:t>Remembering</w:t>
            </w:r>
          </w:p>
        </w:tc>
        <w:tc>
          <w:tcPr>
            <w:tcW w:w="3117" w:type="dxa"/>
          </w:tcPr>
          <w:p w:rsidR="00DC76EF" w:rsidRDefault="00DC76EF" w:rsidP="008F211C">
            <w:r>
              <w:t>Recall facts</w:t>
            </w:r>
          </w:p>
        </w:tc>
        <w:tc>
          <w:tcPr>
            <w:tcW w:w="3117" w:type="dxa"/>
          </w:tcPr>
          <w:p w:rsidR="00DC76EF" w:rsidRDefault="00DC76EF" w:rsidP="008F211C">
            <w:r>
              <w:t xml:space="preserve">What is the definition of X? List primary characteristics of X. </w:t>
            </w:r>
          </w:p>
        </w:tc>
      </w:tr>
      <w:tr w:rsidR="00DC76EF" w:rsidTr="00DC76EF">
        <w:tc>
          <w:tcPr>
            <w:tcW w:w="3116" w:type="dxa"/>
          </w:tcPr>
          <w:p w:rsidR="00DC76EF" w:rsidRDefault="00DC76EF" w:rsidP="008F211C">
            <w:r>
              <w:t>Understanding</w:t>
            </w:r>
          </w:p>
        </w:tc>
        <w:tc>
          <w:tcPr>
            <w:tcW w:w="3117" w:type="dxa"/>
          </w:tcPr>
          <w:p w:rsidR="00DC76EF" w:rsidRDefault="00DC76EF" w:rsidP="008F211C">
            <w:r>
              <w:t>Explaining facts</w:t>
            </w:r>
          </w:p>
        </w:tc>
        <w:tc>
          <w:tcPr>
            <w:tcW w:w="3117" w:type="dxa"/>
          </w:tcPr>
          <w:p w:rsidR="00DC76EF" w:rsidRDefault="00DC76EF" w:rsidP="008F211C">
            <w:r>
              <w:t>Which of the following correctly explains X?</w:t>
            </w:r>
          </w:p>
        </w:tc>
      </w:tr>
      <w:tr w:rsidR="00DC76EF" w:rsidTr="00DC76EF">
        <w:tc>
          <w:tcPr>
            <w:tcW w:w="3116" w:type="dxa"/>
          </w:tcPr>
          <w:p w:rsidR="00DC76EF" w:rsidRDefault="00DC76EF" w:rsidP="008F211C">
            <w:r>
              <w:t>Applying</w:t>
            </w:r>
          </w:p>
        </w:tc>
        <w:tc>
          <w:tcPr>
            <w:tcW w:w="3117" w:type="dxa"/>
          </w:tcPr>
          <w:p w:rsidR="00DC76EF" w:rsidRDefault="00DC76EF" w:rsidP="008F211C">
            <w:r>
              <w:t>Using facts/info accurately</w:t>
            </w:r>
          </w:p>
        </w:tc>
        <w:tc>
          <w:tcPr>
            <w:tcW w:w="3117" w:type="dxa"/>
          </w:tcPr>
          <w:p w:rsidR="00DC76EF" w:rsidRDefault="00DC76EF" w:rsidP="008F211C">
            <w:r>
              <w:t>Solve the following.</w:t>
            </w:r>
          </w:p>
        </w:tc>
      </w:tr>
      <w:tr w:rsidR="00DC76EF" w:rsidTr="00DC76EF">
        <w:tc>
          <w:tcPr>
            <w:tcW w:w="3116" w:type="dxa"/>
          </w:tcPr>
          <w:p w:rsidR="00DC76EF" w:rsidRDefault="0054358E" w:rsidP="008F211C">
            <w:r>
              <w:t>Analyzing</w:t>
            </w:r>
          </w:p>
        </w:tc>
        <w:tc>
          <w:tcPr>
            <w:tcW w:w="3117" w:type="dxa"/>
          </w:tcPr>
          <w:p w:rsidR="00DC76EF" w:rsidRDefault="0054358E" w:rsidP="008F211C">
            <w:r>
              <w:t>Determining relationships</w:t>
            </w:r>
          </w:p>
        </w:tc>
        <w:tc>
          <w:tcPr>
            <w:tcW w:w="3117" w:type="dxa"/>
          </w:tcPr>
          <w:p w:rsidR="00DC76EF" w:rsidRDefault="0054358E" w:rsidP="008F211C">
            <w:r>
              <w:t xml:space="preserve">Interpret a </w:t>
            </w:r>
            <w:r w:rsidR="002C66FC">
              <w:t>scenario. Analyze a case study.</w:t>
            </w:r>
          </w:p>
        </w:tc>
      </w:tr>
      <w:tr w:rsidR="00DC76EF" w:rsidTr="00DC76EF">
        <w:tc>
          <w:tcPr>
            <w:tcW w:w="3116" w:type="dxa"/>
          </w:tcPr>
          <w:p w:rsidR="00DC76EF" w:rsidRDefault="002C66FC" w:rsidP="008F211C">
            <w:r>
              <w:t>Synthesizing</w:t>
            </w:r>
          </w:p>
        </w:tc>
        <w:tc>
          <w:tcPr>
            <w:tcW w:w="3117" w:type="dxa"/>
          </w:tcPr>
          <w:p w:rsidR="00DC76EF" w:rsidRDefault="002C66FC" w:rsidP="008F211C">
            <w:r>
              <w:t>Putting info together innovatively</w:t>
            </w:r>
          </w:p>
        </w:tc>
        <w:tc>
          <w:tcPr>
            <w:tcW w:w="3117" w:type="dxa"/>
          </w:tcPr>
          <w:p w:rsidR="00DC76EF" w:rsidRDefault="002C66FC" w:rsidP="008F211C">
            <w:r>
              <w:t>Difficult with multiple choice questions. Create essay questions asking to propose an alternative.</w:t>
            </w:r>
          </w:p>
        </w:tc>
      </w:tr>
      <w:tr w:rsidR="00DC76EF" w:rsidTr="00DC76EF">
        <w:tc>
          <w:tcPr>
            <w:tcW w:w="3116" w:type="dxa"/>
          </w:tcPr>
          <w:p w:rsidR="00DC76EF" w:rsidRDefault="002C66FC" w:rsidP="008F211C">
            <w:r>
              <w:t>Evaluating</w:t>
            </w:r>
          </w:p>
        </w:tc>
        <w:tc>
          <w:tcPr>
            <w:tcW w:w="3117" w:type="dxa"/>
          </w:tcPr>
          <w:p w:rsidR="00DC76EF" w:rsidRDefault="002C66FC" w:rsidP="008F211C">
            <w:r>
              <w:t>Judgments based on criteria</w:t>
            </w:r>
          </w:p>
        </w:tc>
        <w:tc>
          <w:tcPr>
            <w:tcW w:w="3117" w:type="dxa"/>
          </w:tcPr>
          <w:p w:rsidR="00DC76EF" w:rsidRDefault="002C66FC" w:rsidP="008F211C">
            <w:r>
              <w:t xml:space="preserve">Evaluate the following statement based on given criteria. Judge the following answer. </w:t>
            </w:r>
          </w:p>
        </w:tc>
      </w:tr>
    </w:tbl>
    <w:p w:rsidR="00DC76EF" w:rsidRPr="008F211C" w:rsidRDefault="00DC76EF" w:rsidP="008F211C"/>
    <w:p w:rsidR="008F211C" w:rsidRDefault="008F211C"/>
    <w:sectPr w:rsidR="008F21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973" w:rsidRDefault="00BF5973" w:rsidP="008F211C">
      <w:pPr>
        <w:spacing w:after="0" w:line="240" w:lineRule="auto"/>
      </w:pPr>
      <w:r>
        <w:separator/>
      </w:r>
    </w:p>
  </w:endnote>
  <w:endnote w:type="continuationSeparator" w:id="0">
    <w:p w:rsidR="00BF5973" w:rsidRDefault="00BF5973" w:rsidP="008F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973" w:rsidRDefault="00BF5973" w:rsidP="008F211C">
      <w:pPr>
        <w:spacing w:after="0" w:line="240" w:lineRule="auto"/>
      </w:pPr>
      <w:r>
        <w:separator/>
      </w:r>
    </w:p>
  </w:footnote>
  <w:footnote w:type="continuationSeparator" w:id="0">
    <w:p w:rsidR="00BF5973" w:rsidRDefault="00BF5973" w:rsidP="008F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11C" w:rsidRDefault="008F211C" w:rsidP="008F211C">
    <w:pPr>
      <w:pStyle w:val="Header"/>
      <w:jc w:val="center"/>
    </w:pPr>
    <w:r>
      <w:rPr>
        <w:b/>
        <w:noProof/>
        <w:color w:val="000000"/>
      </w:rPr>
      <w:drawing>
        <wp:inline distT="0" distB="0" distL="0" distR="0" wp14:anchorId="200D884E" wp14:editId="4232C897">
          <wp:extent cx="3325091" cy="632969"/>
          <wp:effectExtent l="0" t="0" r="0" b="0"/>
          <wp:docPr id="3" name="image1.jpg" descr="Stony Brook University crest and na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tony Brook University crest and na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5091" cy="632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58CE"/>
    <w:multiLevelType w:val="hybridMultilevel"/>
    <w:tmpl w:val="4D3C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1C"/>
    <w:rsid w:val="002C66FC"/>
    <w:rsid w:val="0054358E"/>
    <w:rsid w:val="008F211C"/>
    <w:rsid w:val="00BF5973"/>
    <w:rsid w:val="00DC76EF"/>
    <w:rsid w:val="00E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DEE55"/>
  <w15:chartTrackingRefBased/>
  <w15:docId w15:val="{9D800C0C-0501-48F3-92F6-2EF5DBC9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1C"/>
  </w:style>
  <w:style w:type="paragraph" w:styleId="Footer">
    <w:name w:val="footer"/>
    <w:basedOn w:val="Normal"/>
    <w:link w:val="FooterChar"/>
    <w:uiPriority w:val="99"/>
    <w:unhideWhenUsed/>
    <w:rsid w:val="008F2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1C"/>
  </w:style>
  <w:style w:type="paragraph" w:styleId="ListParagraph">
    <w:name w:val="List Paragraph"/>
    <w:basedOn w:val="Normal"/>
    <w:uiPriority w:val="34"/>
    <w:qFormat/>
    <w:rsid w:val="008F21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1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ft.vanderbilt.edu/guides-sub-pages/blooms-taxono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Tirotta</dc:creator>
  <cp:keywords/>
  <dc:description/>
  <cp:lastModifiedBy>Rose Tirotta</cp:lastModifiedBy>
  <cp:revision>3</cp:revision>
  <dcterms:created xsi:type="dcterms:W3CDTF">2020-11-30T17:50:00Z</dcterms:created>
  <dcterms:modified xsi:type="dcterms:W3CDTF">2020-11-30T18:20:00Z</dcterms:modified>
</cp:coreProperties>
</file>