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60" w:lineRule="auto"/>
        <w:ind w:left="990" w:right="1170" w:firstLine="0"/>
        <w:jc w:val="center"/>
        <w:rPr/>
      </w:pPr>
      <w:bookmarkStart w:colFirst="0" w:colLast="0" w:name="_x7bungvb6ocm" w:id="0"/>
      <w:bookmarkEnd w:id="0"/>
      <w:r w:rsidDel="00000000" w:rsidR="00000000" w:rsidRPr="00000000">
        <w:rPr>
          <w:rtl w:val="0"/>
        </w:rPr>
        <w:t xml:space="preserve">Department of Linguistics </w:t>
        <w:br w:type="textWrapping"/>
        <w:t xml:space="preserve">College of Arts and Sciences </w:t>
        <w:br w:type="textWrapping"/>
        <w:t xml:space="preserve">Stony Brook University</w:t>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ind w:left="100" w:right="280" w:firstLine="0"/>
        <w:rPr/>
      </w:pPr>
      <w:r w:rsidDel="00000000" w:rsidR="00000000" w:rsidRPr="00000000">
        <w:rPr>
          <w:rtl w:val="0"/>
        </w:rPr>
        <w:t xml:space="preserve">The Department of Linguistics has established the following Complementary Policy for implementing Stony Brook University Policy P211 to ensure that faculty, graduate students, undergraduate students, visitors, and others involved in research and scholarship are trained in the responsible conduct of research and scholarship (RCRS).</w:t>
      </w:r>
    </w:p>
    <w:p w:rsidR="00000000" w:rsidDel="00000000" w:rsidP="00000000" w:rsidRDefault="00000000" w:rsidRPr="00000000" w14:paraId="00000004">
      <w:pPr>
        <w:rPr>
          <w:sz w:val="23"/>
          <w:szCs w:val="23"/>
        </w:rPr>
      </w:pPr>
      <w:r w:rsidDel="00000000" w:rsidR="00000000" w:rsidRPr="00000000">
        <w:rPr>
          <w:sz w:val="23"/>
          <w:szCs w:val="23"/>
          <w:rtl w:val="0"/>
        </w:rPr>
        <w:t xml:space="preserve"> </w:t>
      </w:r>
    </w:p>
    <w:p w:rsidR="00000000" w:rsidDel="00000000" w:rsidP="00000000" w:rsidRDefault="00000000" w:rsidRPr="00000000" w14:paraId="00000005">
      <w:pPr>
        <w:ind w:left="360" w:right="-90" w:hanging="15"/>
        <w:rPr>
          <w:sz w:val="24"/>
          <w:szCs w:val="24"/>
        </w:rPr>
      </w:pPr>
      <w:r w:rsidDel="00000000" w:rsidR="00000000" w:rsidRPr="00000000">
        <w:rPr>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All faculty and students engaged in research will complete the one-time online CITI module Responsible Conduct of Research in the Social and Behavioral Sciences. Additional CITI training is required for research involving human subjects.</w:t>
      </w:r>
    </w:p>
    <w:p w:rsidR="00000000" w:rsidDel="00000000" w:rsidP="00000000" w:rsidRDefault="00000000" w:rsidRPr="00000000" w14:paraId="00000006">
      <w:pPr>
        <w:ind w:left="360" w:hanging="15"/>
        <w:rPr/>
      </w:pPr>
      <w:r w:rsidDel="00000000" w:rsidR="00000000" w:rsidRPr="00000000">
        <w:rPr>
          <w:rFonts w:ascii="Arial Unicode MS" w:cs="Arial Unicode MS" w:eastAsia="Arial Unicode MS" w:hAnsi="Arial Unicode MS"/>
          <w:rtl w:val="0"/>
        </w:rPr>
        <w:t xml:space="preserve"> → </w:t>
      </w:r>
      <w:r w:rsidDel="00000000" w:rsidR="00000000" w:rsidRPr="00000000">
        <w:rPr>
          <w:rtl w:val="0"/>
        </w:rPr>
        <w:t xml:space="preserve">Completion of the CITI requirement will be recorded in a departmental database.</w:t>
      </w:r>
    </w:p>
    <w:p w:rsidR="00000000" w:rsidDel="00000000" w:rsidP="00000000" w:rsidRDefault="00000000" w:rsidRPr="00000000" w14:paraId="00000007">
      <w:pPr>
        <w:ind w:left="360" w:hanging="15"/>
        <w:rPr/>
      </w:pPr>
      <w:r w:rsidDel="00000000" w:rsidR="00000000" w:rsidRPr="00000000">
        <w:rPr>
          <w:rtl w:val="0"/>
        </w:rPr>
        <w:t xml:space="preserve"> </w:t>
      </w:r>
    </w:p>
    <w:p w:rsidR="00000000" w:rsidDel="00000000" w:rsidP="00000000" w:rsidRDefault="00000000" w:rsidRPr="00000000" w14:paraId="00000008">
      <w:pPr>
        <w:ind w:left="360" w:hanging="15"/>
        <w:rPr>
          <w:sz w:val="24"/>
          <w:szCs w:val="24"/>
        </w:rPr>
      </w:pPr>
      <w:r w:rsidDel="00000000" w:rsidR="00000000" w:rsidRPr="00000000">
        <w:rPr>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All researchers will complete in-person training which includes discussion of…</w:t>
        <w:br w:type="textWrapping"/>
      </w:r>
    </w:p>
    <w:p w:rsidR="00000000" w:rsidDel="00000000" w:rsidP="00000000" w:rsidRDefault="00000000" w:rsidRPr="00000000" w14:paraId="00000009">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mentor/mentee responsibilities and relationships</w:t>
      </w:r>
    </w:p>
    <w:p w:rsidR="00000000" w:rsidDel="00000000" w:rsidP="00000000" w:rsidRDefault="00000000" w:rsidRPr="00000000" w14:paraId="0000000A">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collaborative research</w:t>
      </w:r>
    </w:p>
    <w:p w:rsidR="00000000" w:rsidDel="00000000" w:rsidP="00000000" w:rsidRDefault="00000000" w:rsidRPr="00000000" w14:paraId="0000000B">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responsible authorship and publication</w:t>
      </w:r>
    </w:p>
    <w:p w:rsidR="00000000" w:rsidDel="00000000" w:rsidP="00000000" w:rsidRDefault="00000000" w:rsidRPr="00000000" w14:paraId="0000000C">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peer review</w:t>
      </w:r>
    </w:p>
    <w:p w:rsidR="00000000" w:rsidDel="00000000" w:rsidP="00000000" w:rsidRDefault="00000000" w:rsidRPr="00000000" w14:paraId="0000000D">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plagiarism</w:t>
      </w:r>
    </w:p>
    <w:p w:rsidR="00000000" w:rsidDel="00000000" w:rsidP="00000000" w:rsidRDefault="00000000" w:rsidRPr="00000000" w14:paraId="0000000E">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Human Subjects research</w:t>
      </w:r>
    </w:p>
    <w:p w:rsidR="00000000" w:rsidDel="00000000" w:rsidP="00000000" w:rsidRDefault="00000000" w:rsidRPr="00000000" w14:paraId="0000000F">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data acquisition and storage</w:t>
      </w:r>
    </w:p>
    <w:p w:rsidR="00000000" w:rsidDel="00000000" w:rsidP="00000000" w:rsidRDefault="00000000" w:rsidRPr="00000000" w14:paraId="00000010">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research misconduct and procedures for handling misconduct</w:t>
      </w:r>
    </w:p>
    <w:p w:rsidR="00000000" w:rsidDel="00000000" w:rsidP="00000000" w:rsidRDefault="00000000" w:rsidRPr="00000000" w14:paraId="00000011">
      <w:pPr>
        <w:ind w:left="117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personal, professional, and financial conflict of interest</w:t>
      </w:r>
    </w:p>
    <w:p w:rsidR="00000000" w:rsidDel="00000000" w:rsidP="00000000" w:rsidRDefault="00000000" w:rsidRPr="00000000" w14:paraId="00000012">
      <w:pPr>
        <w:spacing w:line="235.2" w:lineRule="auto"/>
        <w:ind w:left="1170" w:right="240" w:hanging="15"/>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faculty experiences involving ethical issues associated with their own research and with their mentoring and supervisory practices</w:t>
      </w:r>
    </w:p>
    <w:p w:rsidR="00000000" w:rsidDel="00000000" w:rsidP="00000000" w:rsidRDefault="00000000" w:rsidRPr="00000000" w14:paraId="00000013">
      <w:pPr>
        <w:ind w:left="360" w:hanging="15"/>
        <w:rPr/>
      </w:pPr>
      <w:r w:rsidDel="00000000" w:rsidR="00000000" w:rsidRPr="00000000">
        <w:rPr>
          <w:rtl w:val="0"/>
        </w:rPr>
        <w:t xml:space="preserve"> </w:t>
      </w:r>
    </w:p>
    <w:p w:rsidR="00000000" w:rsidDel="00000000" w:rsidP="00000000" w:rsidRDefault="00000000" w:rsidRPr="00000000" w14:paraId="00000014">
      <w:pPr>
        <w:spacing w:line="240" w:lineRule="auto"/>
        <w:ind w:left="720" w:right="260" w:hanging="360"/>
        <w:rPr>
          <w:sz w:val="24"/>
          <w:szCs w:val="24"/>
        </w:rPr>
      </w:pPr>
      <w:r w:rsidDel="00000000" w:rsidR="00000000" w:rsidRPr="00000000">
        <w:rPr>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In-person training for faculty, postdocs, and visitors will be held annually at one of the department faculty meetings.</w:t>
      </w:r>
    </w:p>
    <w:p w:rsidR="00000000" w:rsidDel="00000000" w:rsidP="00000000" w:rsidRDefault="00000000" w:rsidRPr="00000000" w14:paraId="00000015">
      <w:pPr>
        <w:spacing w:line="295.6363636363637" w:lineRule="auto"/>
        <w:ind w:left="0" w:firstLine="0"/>
        <w:rPr/>
      </w:pPr>
      <w:r w:rsidDel="00000000" w:rsidR="00000000" w:rsidRPr="00000000">
        <w:rPr>
          <w:rFonts w:ascii="Arial Unicode MS" w:cs="Arial Unicode MS" w:eastAsia="Arial Unicode MS" w:hAnsi="Arial Unicode MS"/>
          <w:rtl w:val="0"/>
        </w:rPr>
        <w:t xml:space="preserve">            → </w:t>
      </w:r>
      <w:r w:rsidDel="00000000" w:rsidR="00000000" w:rsidRPr="00000000">
        <w:rPr>
          <w:rtl w:val="0"/>
        </w:rPr>
        <w:t xml:space="preserve">The chair will document in-person training of faculty.</w:t>
      </w:r>
    </w:p>
    <w:p w:rsidR="00000000" w:rsidDel="00000000" w:rsidP="00000000" w:rsidRDefault="00000000" w:rsidRPr="00000000" w14:paraId="00000016">
      <w:pPr>
        <w:ind w:left="360" w:hanging="15"/>
        <w:rPr/>
      </w:pPr>
      <w:r w:rsidDel="00000000" w:rsidR="00000000" w:rsidRPr="00000000">
        <w:rPr>
          <w:rtl w:val="0"/>
        </w:rPr>
        <w:t xml:space="preserve"> </w:t>
      </w:r>
    </w:p>
    <w:p w:rsidR="00000000" w:rsidDel="00000000" w:rsidP="00000000" w:rsidRDefault="00000000" w:rsidRPr="00000000" w14:paraId="00000017">
      <w:pPr>
        <w:ind w:left="360" w:right="180" w:hanging="15"/>
        <w:rPr>
          <w:sz w:val="24"/>
          <w:szCs w:val="24"/>
        </w:rPr>
      </w:pPr>
      <w:r w:rsidDel="00000000" w:rsidR="00000000" w:rsidRPr="00000000">
        <w:rPr>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In-person training for graduate students will be covered in a course required of all first year PhD students: LIN 600 </w:t>
      </w:r>
      <w:r w:rsidDel="00000000" w:rsidR="00000000" w:rsidRPr="00000000">
        <w:rPr>
          <w:i w:val="1"/>
          <w:iCs w:val="1"/>
          <w:sz w:val="24"/>
          <w:szCs w:val="24"/>
          <w:rtl w:val="0"/>
        </w:rPr>
        <w:t xml:space="preserve">Colloquium in Linguistics</w:t>
      </w:r>
      <w:r w:rsidDel="00000000" w:rsidR="00000000" w:rsidRPr="00000000">
        <w:rPr>
          <w:sz w:val="24"/>
          <w:szCs w:val="24"/>
          <w:rtl w:val="0"/>
        </w:rPr>
        <w:t xml:space="preserve">. Further training will be covered in courses students enroll in when conducting research after the first year: LIN 592 </w:t>
      </w:r>
      <w:r w:rsidDel="00000000" w:rsidR="00000000" w:rsidRPr="00000000">
        <w:rPr>
          <w:i w:val="1"/>
          <w:iCs w:val="1"/>
          <w:sz w:val="24"/>
          <w:szCs w:val="24"/>
          <w:rtl w:val="0"/>
        </w:rPr>
        <w:t xml:space="preserve">Directed Research</w:t>
      </w:r>
      <w:r w:rsidDel="00000000" w:rsidR="00000000" w:rsidRPr="00000000">
        <w:rPr>
          <w:sz w:val="24"/>
          <w:szCs w:val="24"/>
          <w:rtl w:val="0"/>
        </w:rPr>
        <w:t xml:space="preserve">, LIN 680 </w:t>
      </w:r>
      <w:r w:rsidDel="00000000" w:rsidR="00000000" w:rsidRPr="00000000">
        <w:rPr>
          <w:i w:val="1"/>
          <w:iCs w:val="1"/>
          <w:sz w:val="24"/>
          <w:szCs w:val="24"/>
          <w:rtl w:val="0"/>
        </w:rPr>
        <w:t xml:space="preserve">Qualifying Paper Workshop</w:t>
      </w:r>
      <w:r w:rsidDel="00000000" w:rsidR="00000000" w:rsidRPr="00000000">
        <w:rPr>
          <w:sz w:val="24"/>
          <w:szCs w:val="24"/>
          <w:rtl w:val="0"/>
        </w:rPr>
        <w:t xml:space="preserve">, LIN 699 </w:t>
      </w:r>
      <w:r w:rsidDel="00000000" w:rsidR="00000000" w:rsidRPr="00000000">
        <w:rPr>
          <w:i w:val="1"/>
          <w:iCs w:val="1"/>
          <w:sz w:val="24"/>
          <w:szCs w:val="24"/>
          <w:rtl w:val="0"/>
        </w:rPr>
        <w:t xml:space="preserve">Dissertation Research on Campus</w:t>
      </w:r>
      <w:r w:rsidDel="00000000" w:rsidR="00000000" w:rsidRPr="00000000">
        <w:rPr>
          <w:sz w:val="24"/>
          <w:szCs w:val="24"/>
          <w:rtl w:val="0"/>
        </w:rPr>
        <w:t xml:space="preserve">. In these courses, faculty will share and discuss RCRS issues with their students. The faculty member with whom the student is working is responsible for discussion of the topics mentioned above.</w:t>
      </w:r>
    </w:p>
    <w:p w:rsidR="00000000" w:rsidDel="00000000" w:rsidP="00000000" w:rsidRDefault="00000000" w:rsidRPr="00000000" w14:paraId="00000018">
      <w:pPr>
        <w:ind w:left="360" w:hanging="15"/>
        <w:rPr/>
      </w:pPr>
      <w:r w:rsidDel="00000000" w:rsidR="00000000" w:rsidRPr="00000000">
        <w:rPr>
          <w:rFonts w:ascii="Arial Unicode MS" w:cs="Arial Unicode MS" w:eastAsia="Arial Unicode MS" w:hAnsi="Arial Unicode MS"/>
          <w:rtl w:val="0"/>
        </w:rPr>
        <w:t xml:space="preserve">  → </w:t>
      </w:r>
      <w:r w:rsidDel="00000000" w:rsidR="00000000" w:rsidRPr="00000000">
        <w:rPr>
          <w:rtl w:val="0"/>
        </w:rPr>
        <w:t xml:space="preserve">Participation will be documented by course registration.</w:t>
      </w:r>
    </w:p>
    <w:p w:rsidR="00000000" w:rsidDel="00000000" w:rsidP="00000000" w:rsidRDefault="00000000" w:rsidRPr="00000000" w14:paraId="00000019">
      <w:pPr>
        <w:ind w:left="360" w:hanging="15"/>
        <w:rPr/>
      </w:pPr>
      <w:r w:rsidDel="00000000" w:rsidR="00000000" w:rsidRPr="00000000">
        <w:rPr>
          <w:rtl w:val="0"/>
        </w:rPr>
        <w:t xml:space="preserve"> </w:t>
      </w:r>
    </w:p>
    <w:p w:rsidR="00000000" w:rsidDel="00000000" w:rsidP="00000000" w:rsidRDefault="00000000" w:rsidRPr="00000000" w14:paraId="0000001A">
      <w:pPr>
        <w:ind w:left="360" w:right="120" w:hanging="15"/>
        <w:rPr>
          <w:sz w:val="24"/>
          <w:szCs w:val="24"/>
        </w:rPr>
      </w:pPr>
      <w:r w:rsidDel="00000000" w:rsidR="00000000" w:rsidRPr="00000000">
        <w:rPr>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In-person training for undergraduate students will be covered in one of the courses that students take when they are conducting research: LIN 487 </w:t>
      </w:r>
      <w:r w:rsidDel="00000000" w:rsidR="00000000" w:rsidRPr="00000000">
        <w:rPr>
          <w:i w:val="1"/>
          <w:iCs w:val="1"/>
          <w:sz w:val="24"/>
          <w:szCs w:val="24"/>
          <w:rtl w:val="0"/>
        </w:rPr>
        <w:t xml:space="preserve">Directed Research in Linguistics</w:t>
      </w:r>
      <w:r w:rsidDel="00000000" w:rsidR="00000000" w:rsidRPr="00000000">
        <w:rPr>
          <w:sz w:val="24"/>
          <w:szCs w:val="24"/>
          <w:rtl w:val="0"/>
        </w:rPr>
        <w:t xml:space="preserve">, LIN 495 </w:t>
      </w:r>
      <w:r w:rsidDel="00000000" w:rsidR="00000000" w:rsidRPr="00000000">
        <w:rPr>
          <w:i w:val="1"/>
          <w:iCs w:val="1"/>
          <w:sz w:val="24"/>
          <w:szCs w:val="24"/>
          <w:rtl w:val="0"/>
        </w:rPr>
        <w:t xml:space="preserve">Senior Honors Project in Linguistics</w:t>
      </w:r>
      <w:r w:rsidDel="00000000" w:rsidR="00000000" w:rsidRPr="00000000">
        <w:rPr>
          <w:sz w:val="24"/>
          <w:szCs w:val="24"/>
          <w:rtl w:val="0"/>
        </w:rPr>
        <w:t xml:space="preserve">, LIN 496 </w:t>
      </w:r>
      <w:r w:rsidDel="00000000" w:rsidR="00000000" w:rsidRPr="00000000">
        <w:rPr>
          <w:i w:val="1"/>
          <w:iCs w:val="1"/>
          <w:sz w:val="24"/>
          <w:szCs w:val="24"/>
          <w:rtl w:val="0"/>
        </w:rPr>
        <w:t xml:space="preserve">Senior Honors Project in Linguistics</w:t>
      </w:r>
      <w:r w:rsidDel="00000000" w:rsidR="00000000" w:rsidRPr="00000000">
        <w:rPr>
          <w:sz w:val="24"/>
          <w:szCs w:val="24"/>
          <w:rtl w:val="0"/>
        </w:rPr>
        <w:t xml:space="preserve">. The faculty member with whom the student is working is responsible for discussion of the topics mentioned above.</w:t>
      </w:r>
    </w:p>
    <w:p w:rsidR="00000000" w:rsidDel="00000000" w:rsidP="00000000" w:rsidRDefault="00000000" w:rsidRPr="00000000" w14:paraId="0000001B">
      <w:pPr>
        <w:spacing w:line="298.9090909090909" w:lineRule="auto"/>
        <w:ind w:left="360" w:hanging="15"/>
        <w:rPr/>
      </w:pPr>
      <w:r w:rsidDel="00000000" w:rsidR="00000000" w:rsidRPr="00000000">
        <w:rPr>
          <w:rFonts w:ascii="Arial Unicode MS" w:cs="Arial Unicode MS" w:eastAsia="Arial Unicode MS" w:hAnsi="Arial Unicode MS"/>
          <w:rtl w:val="0"/>
        </w:rPr>
        <w:t xml:space="preserve">  → </w:t>
      </w:r>
      <w:r w:rsidDel="00000000" w:rsidR="00000000" w:rsidRPr="00000000">
        <w:rPr>
          <w:rtl w:val="0"/>
        </w:rPr>
        <w:t xml:space="preserve">Participation will be documented by course registration.</w:t>
      </w:r>
    </w:p>
    <w:p w:rsidR="00000000" w:rsidDel="00000000" w:rsidP="00000000" w:rsidRDefault="00000000" w:rsidRPr="00000000" w14:paraId="0000001C">
      <w:pPr>
        <w:ind w:left="360" w:hanging="15"/>
        <w:rPr/>
      </w:pPr>
      <w:r w:rsidDel="00000000" w:rsidR="00000000" w:rsidRPr="00000000">
        <w:rPr>
          <w:rtl w:val="0"/>
        </w:rPr>
      </w:r>
    </w:p>
    <w:sectPr>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