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44A4B" w:rsidRDefault="00000000">
      <w:pPr>
        <w:pStyle w:val="Heading1"/>
        <w:spacing w:before="7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Department of Writing and Rhetoric</w:t>
      </w:r>
    </w:p>
    <w:p w14:paraId="00000002" w14:textId="77777777" w:rsidR="00A44A4B" w:rsidRDefault="00000000">
      <w:pPr>
        <w:pStyle w:val="Heading1"/>
        <w:spacing w:line="274" w:lineRule="auto"/>
        <w:rPr>
          <w:rFonts w:ascii="Verdana" w:eastAsia="Verdana" w:hAnsi="Verdana" w:cs="Verdana"/>
        </w:rPr>
      </w:pPr>
      <w:bookmarkStart w:id="0" w:name="_v4vnm6xwksud" w:colFirst="0" w:colLast="0"/>
      <w:bookmarkEnd w:id="0"/>
      <w:r>
        <w:rPr>
          <w:rFonts w:ascii="Verdana" w:eastAsia="Verdana" w:hAnsi="Verdana" w:cs="Verdana"/>
        </w:rPr>
        <w:t>Policy on Responsible Conduct of Research and Scholarship</w:t>
      </w:r>
    </w:p>
    <w:p w14:paraId="00000003" w14:textId="77777777" w:rsidR="00A44A4B" w:rsidRDefault="00000000">
      <w:pPr>
        <w:pStyle w:val="Heading1"/>
        <w:spacing w:line="274" w:lineRule="auto"/>
        <w:rPr>
          <w:rFonts w:ascii="Verdana" w:eastAsia="Verdana" w:hAnsi="Verdana" w:cs="Verdana"/>
        </w:rPr>
      </w:pPr>
      <w:bookmarkStart w:id="1" w:name="_yxjey9jd38p" w:colFirst="0" w:colLast="0"/>
      <w:bookmarkEnd w:id="1"/>
      <w:r>
        <w:rPr>
          <w:rFonts w:ascii="Verdana" w:eastAsia="Verdana" w:hAnsi="Verdana" w:cs="Verdana"/>
        </w:rPr>
        <w:t>RCRS, CITI, and IPT Requirements</w:t>
      </w:r>
    </w:p>
    <w:p w14:paraId="00000004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iCs/>
          <w:color w:val="000000"/>
          <w:sz w:val="24"/>
          <w:szCs w:val="24"/>
        </w:rPr>
      </w:pPr>
    </w:p>
    <w:p w14:paraId="00000005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right="114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Faculty and staff involved in research and/or mentoring activities, regardless of faculty rank, are required to participate in:</w:t>
      </w:r>
    </w:p>
    <w:p w14:paraId="00000006" w14:textId="77777777" w:rsidR="00A44A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ind w:left="719" w:hanging="719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One-time CITI training—RCR module in Humanities or Social Sciences</w:t>
      </w:r>
    </w:p>
    <w:p w14:paraId="00000007" w14:textId="77777777" w:rsidR="00A44A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ind w:left="719" w:hanging="719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1 hour In-Person Training annual workshop, as described below</w:t>
      </w:r>
    </w:p>
    <w:p w14:paraId="00000008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spacing w:before="276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Graduate Students, excepting Certificate only students, engaged in research:</w:t>
      </w:r>
    </w:p>
    <w:p w14:paraId="00000009" w14:textId="77777777" w:rsidR="00A44A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ind w:left="719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One-time CITI Training—RCR humanities module</w:t>
      </w:r>
    </w:p>
    <w:p w14:paraId="0000000A" w14:textId="77777777" w:rsidR="00A44A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ind w:left="719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1 hour In-Person Training in initial year, as described below</w:t>
      </w:r>
    </w:p>
    <w:p w14:paraId="0000000B" w14:textId="77777777" w:rsidR="00A44A4B" w:rsidRDefault="00A44A4B">
      <w:pPr>
        <w:pStyle w:val="Heading2"/>
        <w:rPr>
          <w:rFonts w:ascii="Verdana" w:eastAsia="Verdana" w:hAnsi="Verdana" w:cs="Verdana"/>
          <w:b/>
          <w:bCs/>
          <w:i w:val="0"/>
          <w:iCs w:val="0"/>
        </w:rPr>
      </w:pPr>
      <w:bookmarkStart w:id="2" w:name="_loco9xo7n6n0" w:colFirst="0" w:colLast="0"/>
      <w:bookmarkEnd w:id="2"/>
    </w:p>
    <w:p w14:paraId="0000000C" w14:textId="77777777" w:rsidR="00A44A4B" w:rsidRDefault="00000000">
      <w:pPr>
        <w:pStyle w:val="Heading2"/>
        <w:rPr>
          <w:rFonts w:ascii="Verdana" w:eastAsia="Verdana" w:hAnsi="Verdana" w:cs="Verdana"/>
          <w:b/>
          <w:bCs/>
          <w:i w:val="0"/>
          <w:iCs w:val="0"/>
        </w:rPr>
      </w:pPr>
      <w:bookmarkStart w:id="3" w:name="_oeows6uehhks" w:colFirst="0" w:colLast="0"/>
      <w:bookmarkEnd w:id="3"/>
      <w:r>
        <w:rPr>
          <w:rFonts w:ascii="Verdana" w:eastAsia="Verdana" w:hAnsi="Verdana" w:cs="Verdana"/>
          <w:b/>
          <w:bCs/>
          <w:i w:val="0"/>
          <w:iCs w:val="0"/>
        </w:rPr>
        <w:t>In-Person Training (IPT) Activities</w:t>
      </w:r>
    </w:p>
    <w:p w14:paraId="0000000D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A faculty workshop will be held annually. It will be organized by the Program Director and/or Associate Director and will include:</w:t>
      </w:r>
    </w:p>
    <w:p w14:paraId="0000000E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0000000F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ind w:left="959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Discussion of responsible conduct of research: values, standards, and practices; responsible authorship and publication; the treatment of data; conflict of interests; relevant ethical issues including plagiarism, peer review, and intellectual property; the role of the researcher and scholar as community member.</w:t>
      </w:r>
    </w:p>
    <w:p w14:paraId="00000010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00000011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ind w:left="959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Department faculty presentations on their current research and ethical issues associated with it.</w:t>
      </w:r>
    </w:p>
    <w:p w14:paraId="00000012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00000013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ind w:left="959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Discussion of student mentorship, gender bias, appropriate professional relationships, and resolution of mentoring dilemmas.</w:t>
      </w:r>
    </w:p>
    <w:p w14:paraId="00000014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00000015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Students involved in research will be required to fulfill RCRS policies of their degree-granting units’ requirements.</w:t>
      </w:r>
    </w:p>
    <w:p w14:paraId="00000016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00000017" w14:textId="77777777" w:rsidR="00A44A4B" w:rsidRDefault="00000000">
      <w:pPr>
        <w:pStyle w:val="Heading2"/>
        <w:rPr>
          <w:rFonts w:ascii="Verdana" w:eastAsia="Verdana" w:hAnsi="Verdana" w:cs="Verdana"/>
          <w:b/>
          <w:bCs/>
          <w:i w:val="0"/>
          <w:iCs w:val="0"/>
        </w:rPr>
      </w:pPr>
      <w:bookmarkStart w:id="4" w:name="_mcb2o11xdqo" w:colFirst="0" w:colLast="0"/>
      <w:bookmarkEnd w:id="4"/>
      <w:r>
        <w:rPr>
          <w:rFonts w:ascii="Verdana" w:eastAsia="Verdana" w:hAnsi="Verdana" w:cs="Verdana"/>
          <w:b/>
          <w:bCs/>
          <w:i w:val="0"/>
          <w:iCs w:val="0"/>
        </w:rPr>
        <w:t>Responsibilities/Procedures</w:t>
      </w:r>
    </w:p>
    <w:p w14:paraId="00000018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The Director and/or the Associate Director of the PWR will coordinate IPT each academic year. He/she is responsible for taking and recording attendance in an annually updated file.</w:t>
      </w:r>
    </w:p>
    <w:p w14:paraId="00000019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0000001A" w14:textId="77777777" w:rsidR="00A44A4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The Director will notify faculty and students of CITI and IPT training via Stony Brook University’s email system at the start of their employment or acceptance in the program.</w:t>
      </w:r>
    </w:p>
    <w:p w14:paraId="0000001B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0000001C" w14:textId="77777777" w:rsidR="00A44A4B" w:rsidRDefault="00A44A4B">
      <w:pPr>
        <w:pBdr>
          <w:top w:val="nil"/>
          <w:left w:val="nil"/>
          <w:bottom w:val="nil"/>
          <w:right w:val="nil"/>
          <w:between w:val="nil"/>
        </w:pBdr>
        <w:ind w:right="537"/>
        <w:rPr>
          <w:color w:val="000000"/>
          <w:sz w:val="24"/>
          <w:szCs w:val="24"/>
        </w:rPr>
      </w:pPr>
    </w:p>
    <w:sectPr w:rsidR="00A44A4B">
      <w:pgSz w:w="12240" w:h="15840"/>
      <w:pgMar w:top="1360" w:right="1440" w:bottom="28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B7E2F50-BB41-41B4-8EF2-0FD179AB78B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3EE16A3E-4C26-45F3-8BAA-3FFBE7123493}"/>
    <w:embedBold r:id="rId3" w:fontKey="{90CEB433-34AC-4A72-A153-4660E5D8692E}"/>
    <w:embedItalic r:id="rId4" w:fontKey="{25ED5767-0C7E-445F-8E96-EC8E1492C5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B6B9E64-E496-4E5F-AA2A-2BE02C9A33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83166FF-38FF-4325-9378-6171BE69E18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91D2C"/>
    <w:multiLevelType w:val="multilevel"/>
    <w:tmpl w:val="A7ACFFB0"/>
    <w:lvl w:ilvl="0">
      <w:start w:val="1"/>
      <w:numFmt w:val="upperLetter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84" w:hanging="720"/>
      </w:pPr>
    </w:lvl>
    <w:lvl w:ilvl="2">
      <w:numFmt w:val="bullet"/>
      <w:lvlText w:val="•"/>
      <w:lvlJc w:val="left"/>
      <w:pPr>
        <w:ind w:left="2448" w:hanging="720"/>
      </w:pPr>
    </w:lvl>
    <w:lvl w:ilvl="3">
      <w:numFmt w:val="bullet"/>
      <w:lvlText w:val="•"/>
      <w:lvlJc w:val="left"/>
      <w:pPr>
        <w:ind w:left="3312" w:hanging="720"/>
      </w:pPr>
    </w:lvl>
    <w:lvl w:ilvl="4">
      <w:numFmt w:val="bullet"/>
      <w:lvlText w:val="•"/>
      <w:lvlJc w:val="left"/>
      <w:pPr>
        <w:ind w:left="4176" w:hanging="720"/>
      </w:pPr>
    </w:lvl>
    <w:lvl w:ilvl="5">
      <w:numFmt w:val="bullet"/>
      <w:lvlText w:val="•"/>
      <w:lvlJc w:val="left"/>
      <w:pPr>
        <w:ind w:left="5040" w:hanging="720"/>
      </w:pPr>
    </w:lvl>
    <w:lvl w:ilvl="6">
      <w:numFmt w:val="bullet"/>
      <w:lvlText w:val="•"/>
      <w:lvlJc w:val="left"/>
      <w:pPr>
        <w:ind w:left="5904" w:hanging="720"/>
      </w:pPr>
    </w:lvl>
    <w:lvl w:ilvl="7">
      <w:numFmt w:val="bullet"/>
      <w:lvlText w:val="•"/>
      <w:lvlJc w:val="left"/>
      <w:pPr>
        <w:ind w:left="6768" w:hanging="720"/>
      </w:pPr>
    </w:lvl>
    <w:lvl w:ilvl="8">
      <w:numFmt w:val="bullet"/>
      <w:lvlText w:val="•"/>
      <w:lvlJc w:val="left"/>
      <w:pPr>
        <w:ind w:left="7632" w:hanging="720"/>
      </w:pPr>
    </w:lvl>
  </w:abstractNum>
  <w:abstractNum w:abstractNumId="1" w15:restartNumberingAfterBreak="0">
    <w:nsid w:val="3A451C9D"/>
    <w:multiLevelType w:val="multilevel"/>
    <w:tmpl w:val="B972CC48"/>
    <w:lvl w:ilvl="0">
      <w:start w:val="1"/>
      <w:numFmt w:val="upperLetter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84" w:hanging="720"/>
      </w:pPr>
    </w:lvl>
    <w:lvl w:ilvl="2">
      <w:numFmt w:val="bullet"/>
      <w:lvlText w:val="•"/>
      <w:lvlJc w:val="left"/>
      <w:pPr>
        <w:ind w:left="2448" w:hanging="720"/>
      </w:pPr>
    </w:lvl>
    <w:lvl w:ilvl="3">
      <w:numFmt w:val="bullet"/>
      <w:lvlText w:val="•"/>
      <w:lvlJc w:val="left"/>
      <w:pPr>
        <w:ind w:left="3312" w:hanging="720"/>
      </w:pPr>
    </w:lvl>
    <w:lvl w:ilvl="4">
      <w:numFmt w:val="bullet"/>
      <w:lvlText w:val="•"/>
      <w:lvlJc w:val="left"/>
      <w:pPr>
        <w:ind w:left="4176" w:hanging="720"/>
      </w:pPr>
    </w:lvl>
    <w:lvl w:ilvl="5">
      <w:numFmt w:val="bullet"/>
      <w:lvlText w:val="•"/>
      <w:lvlJc w:val="left"/>
      <w:pPr>
        <w:ind w:left="5040" w:hanging="720"/>
      </w:pPr>
    </w:lvl>
    <w:lvl w:ilvl="6">
      <w:numFmt w:val="bullet"/>
      <w:lvlText w:val="•"/>
      <w:lvlJc w:val="left"/>
      <w:pPr>
        <w:ind w:left="5904" w:hanging="720"/>
      </w:pPr>
    </w:lvl>
    <w:lvl w:ilvl="7">
      <w:numFmt w:val="bullet"/>
      <w:lvlText w:val="•"/>
      <w:lvlJc w:val="left"/>
      <w:pPr>
        <w:ind w:left="6768" w:hanging="720"/>
      </w:pPr>
    </w:lvl>
    <w:lvl w:ilvl="8">
      <w:numFmt w:val="bullet"/>
      <w:lvlText w:val="•"/>
      <w:lvlJc w:val="left"/>
      <w:pPr>
        <w:ind w:left="7632" w:hanging="720"/>
      </w:pPr>
    </w:lvl>
  </w:abstractNum>
  <w:num w:numId="1" w16cid:durableId="695233387">
    <w:abstractNumId w:val="1"/>
  </w:num>
  <w:num w:numId="2" w16cid:durableId="82597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4B"/>
    <w:rsid w:val="00503E25"/>
    <w:rsid w:val="009D6DB9"/>
    <w:rsid w:val="00A44A4B"/>
    <w:rsid w:val="00B8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26C7CC-33E3-4E34-9108-D8DD07D0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 Rodriguez</cp:lastModifiedBy>
  <cp:revision>2</cp:revision>
  <dcterms:created xsi:type="dcterms:W3CDTF">2026-08-06T22:05:00Z</dcterms:created>
  <dcterms:modified xsi:type="dcterms:W3CDTF">2026-08-06T22:05:00Z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2019-07-02T00:00:00Z</vt:lpwstr>
  </property>
  <property fmtid="{D5CDD505-2E9C-101B-9397-08002B2CF9AE}" pid="3" name="Creator">
    <vt:lpwstr>Acrobat PDFMaker 19 for Word</vt:lpwstr>
  </property>
  <property fmtid="{D5CDD505-2E9C-101B-9397-08002B2CF9AE}" pid="4" name="LastSaved">
    <vt:lpwstr>2026-08-06T00:00:00Z</vt:lpwstr>
  </property>
  <property fmtid="{D5CDD505-2E9C-101B-9397-08002B2CF9AE}" pid="5" name="Producer">
    <vt:lpwstr>Adobe PDF Library 19.12.66</vt:lpwstr>
  </property>
  <property fmtid="{D5CDD505-2E9C-101B-9397-08002B2CF9AE}" pid="6" name="SourceModified">
    <vt:lpwstr>D:20190702133421</vt:lpwstr>
  </property>
</Properties>
</file>