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60" w:lineRule="auto"/>
        <w:rPr/>
      </w:pPr>
      <w:bookmarkStart w:colFirst="0" w:colLast="0" w:name="_npct6l9lgufg" w:id="0"/>
      <w:bookmarkEnd w:id="0"/>
      <w:r w:rsidDel="00000000" w:rsidR="00000000" w:rsidRPr="00000000">
        <w:rPr>
          <w:rtl w:val="0"/>
        </w:rPr>
        <w:t xml:space="preserve">Timeline to Tenure and Promotion for Junior Faculty</w:t>
      </w:r>
    </w:p>
    <w:p w:rsidR="00000000" w:rsidDel="00000000" w:rsidP="00000000" w:rsidRDefault="00000000" w:rsidRPr="00000000" w14:paraId="00000002">
      <w:pPr>
        <w:pStyle w:val="Heading2"/>
        <w:spacing w:after="160" w:lineRule="auto"/>
        <w:rPr>
          <w:sz w:val="28"/>
          <w:szCs w:val="28"/>
        </w:rPr>
      </w:pPr>
      <w:bookmarkStart w:colFirst="0" w:colLast="0" w:name="_e3kgusyex474" w:id="1"/>
      <w:bookmarkEnd w:id="1"/>
      <w:r w:rsidDel="00000000" w:rsidR="00000000" w:rsidRPr="00000000">
        <w:rPr>
          <w:sz w:val="28"/>
          <w:szCs w:val="28"/>
          <w:rtl w:val="0"/>
        </w:rPr>
        <w:t xml:space="preserve">Beginning faculty members, chair, and mentors are encouraged to personalize this form by inserting appropriate semesters (e.g., Fall 2018).</w:t>
      </w:r>
    </w:p>
    <w:p w:rsidR="00000000" w:rsidDel="00000000" w:rsidP="00000000" w:rsidRDefault="00000000" w:rsidRPr="00000000" w14:paraId="00000003">
      <w:pPr>
        <w:pStyle w:val="Heading3"/>
        <w:rPr>
          <w:color w:val="000000"/>
        </w:rPr>
      </w:pPr>
      <w:bookmarkStart w:colFirst="0" w:colLast="0" w:name="_v9ixu8gfjuew" w:id="2"/>
      <w:bookmarkEnd w:id="2"/>
      <w:r w:rsidDel="00000000" w:rsidR="00000000" w:rsidRPr="00000000">
        <w:rPr>
          <w:rtl w:val="0"/>
        </w:rPr>
        <w:t xml:space="preserve">Semester 1 </w:t>
      </w:r>
      <w:r w:rsidDel="00000000" w:rsidR="00000000" w:rsidRPr="00000000">
        <w:rPr>
          <w:rtl w:val="0"/>
        </w:rPr>
      </w:r>
    </w:p>
    <w:p w:rsidR="00000000" w:rsidDel="00000000" w:rsidP="00000000" w:rsidRDefault="00000000" w:rsidRPr="00000000" w14:paraId="00000004">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and candidate meet early in semester to agree upon senior faculty to serve as mentor(s) and preferred mode of informal teaching input.</w:t>
      </w:r>
    </w:p>
    <w:p w:rsidR="00000000" w:rsidDel="00000000" w:rsidP="00000000" w:rsidRDefault="00000000" w:rsidRPr="00000000" w14:paraId="00000005">
      <w:pPr>
        <w:numPr>
          <w:ilvl w:val="0"/>
          <w:numId w:val="2"/>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 discussions with chair, mentor(s) on expectations for scholarship, teaching, service.</w:t>
      </w:r>
    </w:p>
    <w:p w:rsidR="00000000" w:rsidDel="00000000" w:rsidP="00000000" w:rsidRDefault="00000000" w:rsidRPr="00000000" w14:paraId="00000006">
      <w:pPr>
        <w:pStyle w:val="Heading3"/>
        <w:spacing w:after="160" w:lineRule="auto"/>
        <w:rPr/>
      </w:pPr>
      <w:bookmarkStart w:colFirst="0" w:colLast="0" w:name="_xu5t48iuqvo0" w:id="3"/>
      <w:bookmarkEnd w:id="3"/>
      <w:r w:rsidDel="00000000" w:rsidR="00000000" w:rsidRPr="00000000">
        <w:rPr>
          <w:rtl w:val="0"/>
        </w:rPr>
        <w:t xml:space="preserve">Semester 2 </w:t>
      </w:r>
    </w:p>
    <w:p w:rsidR="00000000" w:rsidDel="00000000" w:rsidP="00000000" w:rsidRDefault="00000000" w:rsidRPr="00000000" w14:paraId="00000007">
      <w:pPr>
        <w:numPr>
          <w:ilvl w:val="0"/>
          <w:numId w:val="9"/>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Regular meetings with mentor(s).</w:t>
      </w:r>
    </w:p>
    <w:p w:rsidR="00000000" w:rsidDel="00000000" w:rsidP="00000000" w:rsidRDefault="00000000" w:rsidRPr="00000000" w14:paraId="00000008">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Informal teaching observations with confidential feedback.</w:t>
      </w:r>
    </w:p>
    <w:p w:rsidR="00000000" w:rsidDel="00000000" w:rsidP="00000000" w:rsidRDefault="00000000" w:rsidRPr="00000000" w14:paraId="00000009">
      <w:pPr>
        <w:numPr>
          <w:ilvl w:val="0"/>
          <w:numId w:val="9"/>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and candidate meet for feedback and planning.</w:t>
      </w:r>
    </w:p>
    <w:p w:rsidR="00000000" w:rsidDel="00000000" w:rsidP="00000000" w:rsidRDefault="00000000" w:rsidRPr="00000000" w14:paraId="0000000A">
      <w:pPr>
        <w:numPr>
          <w:ilvl w:val="0"/>
          <w:numId w:val="9"/>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relevant, chair begins discussion of </w:t>
      </w:r>
      <w:hyperlink r:id="rId6">
        <w:r w:rsidDel="00000000" w:rsidR="00000000" w:rsidRPr="00000000">
          <w:rPr>
            <w:rFonts w:ascii="Times New Roman" w:cs="Times New Roman" w:eastAsia="Times New Roman" w:hAnsi="Times New Roman"/>
            <w:sz w:val="24"/>
            <w:szCs w:val="24"/>
            <w:rtl w:val="0"/>
          </w:rPr>
          <w:t xml:space="preserve">junior research </w:t>
        </w:r>
      </w:hyperlink>
      <w:hyperlink r:id="rId7">
        <w:r w:rsidDel="00000000" w:rsidR="00000000" w:rsidRPr="00000000">
          <w:rPr>
            <w:rFonts w:ascii="Times New Roman" w:cs="Times New Roman" w:eastAsia="Times New Roman" w:hAnsi="Times New Roman"/>
            <w:sz w:val="24"/>
            <w:szCs w:val="24"/>
            <w:rtl w:val="0"/>
          </w:rPr>
          <w:t xml:space="preserve">assignment</w:t>
        </w:r>
      </w:hyperlink>
      <w:r w:rsidDel="00000000" w:rsidR="00000000" w:rsidRPr="00000000">
        <w:rPr>
          <w:rFonts w:ascii="Times New Roman" w:cs="Times New Roman" w:eastAsia="Times New Roman" w:hAnsi="Times New Roman"/>
          <w:sz w:val="24"/>
          <w:szCs w:val="24"/>
          <w:rtl w:val="0"/>
        </w:rPr>
        <w:t xml:space="preserve"> with respect to timing and potential sources of external funding.</w:t>
      </w:r>
    </w:p>
    <w:p w:rsidR="00000000" w:rsidDel="00000000" w:rsidP="00000000" w:rsidRDefault="00000000" w:rsidRPr="00000000" w14:paraId="0000000B">
      <w:pPr>
        <w:pStyle w:val="Heading3"/>
        <w:spacing w:after="160" w:lineRule="auto"/>
        <w:rPr/>
      </w:pPr>
      <w:bookmarkStart w:colFirst="0" w:colLast="0" w:name="_krzwr1ejm2oc" w:id="4"/>
      <w:bookmarkEnd w:id="4"/>
      <w:r w:rsidDel="00000000" w:rsidR="00000000" w:rsidRPr="00000000">
        <w:rPr>
          <w:rtl w:val="0"/>
        </w:rPr>
        <w:t xml:space="preserve">Semester 3</w:t>
      </w:r>
    </w:p>
    <w:p w:rsidR="00000000" w:rsidDel="00000000" w:rsidP="00000000" w:rsidRDefault="00000000" w:rsidRPr="00000000" w14:paraId="0000000C">
      <w:pPr>
        <w:numPr>
          <w:ilvl w:val="0"/>
          <w:numId w:val="1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chair, mentor(s) continue, with discussion of progress in scholarship, teaching, service and any concerns of candidate or department.</w:t>
      </w:r>
    </w:p>
    <w:p w:rsidR="00000000" w:rsidDel="00000000" w:rsidP="00000000" w:rsidRDefault="00000000" w:rsidRPr="00000000" w14:paraId="0000000D">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Departmental evaluation and feedback to candidate consistent with department practice.</w:t>
      </w:r>
    </w:p>
    <w:p w:rsidR="00000000" w:rsidDel="00000000" w:rsidP="00000000" w:rsidRDefault="00000000" w:rsidRPr="00000000" w14:paraId="0000000E">
      <w:pPr>
        <w:numPr>
          <w:ilvl w:val="0"/>
          <w:numId w:val="1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Candidate is advised on compiling materials for</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sz w:val="24"/>
            <w:szCs w:val="24"/>
            <w:u w:val="single"/>
            <w:rtl w:val="0"/>
          </w:rPr>
          <w:t xml:space="preserve">2nd year reappointment dossier</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numPr>
          <w:ilvl w:val="0"/>
          <w:numId w:val="12"/>
        </w:numPr>
        <w:spacing w:before="0" w:beforeAutospacing="0" w:lineRule="auto"/>
        <w:ind w:left="720" w:hanging="36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10">
      <w:pPr>
        <w:pStyle w:val="Heading3"/>
        <w:spacing w:after="160" w:lineRule="auto"/>
        <w:rPr/>
      </w:pPr>
      <w:bookmarkStart w:colFirst="0" w:colLast="0" w:name="_utvdbzo6jj6n" w:id="5"/>
      <w:bookmarkEnd w:id="5"/>
      <w:r w:rsidDel="00000000" w:rsidR="00000000" w:rsidRPr="00000000">
        <w:rPr>
          <w:rtl w:val="0"/>
        </w:rPr>
        <w:t xml:space="preserve">Semester 4 (2nd year reappointment) </w:t>
      </w:r>
    </w:p>
    <w:p w:rsidR="00000000" w:rsidDel="00000000" w:rsidP="00000000" w:rsidRDefault="00000000" w:rsidRPr="00000000" w14:paraId="00000011">
      <w:pPr>
        <w:numPr>
          <w:ilvl w:val="0"/>
          <w:numId w:val="10"/>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continue.</w:t>
      </w:r>
    </w:p>
    <w:p w:rsidR="00000000" w:rsidDel="00000000" w:rsidP="00000000" w:rsidRDefault="00000000" w:rsidRPr="00000000" w14:paraId="00000012">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considers dossier, votes on reappointment; chair writes detailed letter.</w:t>
      </w:r>
    </w:p>
    <w:p w:rsidR="00000000" w:rsidDel="00000000" w:rsidP="00000000" w:rsidRDefault="00000000" w:rsidRPr="00000000" w14:paraId="00000013">
      <w:pPr>
        <w:numPr>
          <w:ilvl w:val="0"/>
          <w:numId w:val="10"/>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2nd year reappointment dossier submitted to CAS by March 15 for faculty on academic year appointments (start date in Fall), November 1 for faculty on calendar year appointments (start date in Spring).</w:t>
      </w:r>
    </w:p>
    <w:p w:rsidR="00000000" w:rsidDel="00000000" w:rsidP="00000000" w:rsidRDefault="00000000" w:rsidRPr="00000000" w14:paraId="00000014">
      <w:pPr>
        <w:numPr>
          <w:ilvl w:val="0"/>
          <w:numId w:val="10"/>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and candidate meet for feedback and planning.</w:t>
      </w:r>
    </w:p>
    <w:p w:rsidR="00000000" w:rsidDel="00000000" w:rsidP="00000000" w:rsidRDefault="00000000" w:rsidRPr="00000000" w14:paraId="00000015">
      <w:pPr>
        <w:pStyle w:val="Heading3"/>
        <w:spacing w:after="160" w:lineRule="auto"/>
        <w:rPr/>
      </w:pPr>
      <w:bookmarkStart w:colFirst="0" w:colLast="0" w:name="_sifzorbd4gk7" w:id="6"/>
      <w:bookmarkEnd w:id="6"/>
      <w:r w:rsidDel="00000000" w:rsidR="00000000" w:rsidRPr="00000000">
        <w:rPr>
          <w:rtl w:val="0"/>
        </w:rPr>
        <w:t xml:space="preserve">Semester 5</w:t>
      </w:r>
    </w:p>
    <w:p w:rsidR="00000000" w:rsidDel="00000000" w:rsidP="00000000" w:rsidRDefault="00000000" w:rsidRPr="00000000" w14:paraId="00000016">
      <w:pPr>
        <w:numPr>
          <w:ilvl w:val="0"/>
          <w:numId w:val="1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chair, mentor(s) continue.</w:t>
      </w:r>
    </w:p>
    <w:p w:rsidR="00000000" w:rsidDel="00000000" w:rsidP="00000000" w:rsidRDefault="00000000" w:rsidRPr="00000000" w14:paraId="00000017">
      <w:pPr>
        <w:numPr>
          <w:ilvl w:val="0"/>
          <w:numId w:val="1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Candidate begins to compile Biographic File (see </w:t>
      </w:r>
      <w:hyperlink r:id="rId10">
        <w:r w:rsidDel="00000000" w:rsidR="00000000" w:rsidRPr="00000000">
          <w:rPr>
            <w:rFonts w:ascii="Times New Roman" w:cs="Times New Roman" w:eastAsia="Times New Roman" w:hAnsi="Times New Roman"/>
            <w:sz w:val="24"/>
            <w:szCs w:val="24"/>
            <w:rtl w:val="0"/>
          </w:rPr>
          <w:t xml:space="preserve">Bio File</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w:t>
      </w:r>
      <w:hyperlink r:id="rId11">
        <w:r w:rsidDel="00000000" w:rsidR="00000000" w:rsidRPr="00000000">
          <w:rPr>
            <w:rFonts w:ascii="Times New Roman" w:cs="Times New Roman" w:eastAsia="Times New Roman" w:hAnsi="Times New Roman"/>
            <w:sz w:val="24"/>
            <w:szCs w:val="24"/>
            <w:rtl w:val="0"/>
          </w:rPr>
          <w:t xml:space="preserve">PTC Bio File Checklist</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on</w:t>
      </w:r>
      <w:hyperlink r:id="rId12">
        <w:r w:rsidDel="00000000" w:rsidR="00000000" w:rsidRPr="00000000">
          <w:rPr>
            <w:rFonts w:ascii="Times New Roman" w:cs="Times New Roman" w:eastAsia="Times New Roman" w:hAnsi="Times New Roman"/>
            <w:sz w:val="24"/>
            <w:szCs w:val="24"/>
            <w:rtl w:val="0"/>
          </w:rPr>
          <w:t xml:space="preserve"> </w:t>
        </w:r>
      </w:hyperlink>
      <w:hyperlink r:id="rId13">
        <w:r w:rsidDel="00000000" w:rsidR="00000000" w:rsidRPr="00000000">
          <w:rPr>
            <w:rFonts w:ascii="Times New Roman" w:cs="Times New Roman" w:eastAsia="Times New Roman" w:hAnsi="Times New Roman"/>
            <w:sz w:val="24"/>
            <w:szCs w:val="24"/>
            <w:u w:val="single"/>
            <w:rtl w:val="0"/>
          </w:rPr>
          <w:t xml:space="preserve">Tenure and Promotion to Associate</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other materials for 3rd year (pre-tenure) reappointment dossier (see</w:t>
      </w:r>
      <w:hyperlink r:id="rId14">
        <w:r w:rsidDel="00000000" w:rsidR="00000000" w:rsidRPr="00000000">
          <w:rPr>
            <w:rFonts w:ascii="Times New Roman" w:cs="Times New Roman" w:eastAsia="Times New Roman" w:hAnsi="Times New Roman"/>
            <w:sz w:val="24"/>
            <w:szCs w:val="24"/>
            <w:rtl w:val="0"/>
          </w:rPr>
          <w:t xml:space="preserve"> </w:t>
        </w:r>
      </w:hyperlink>
      <w:hyperlink r:id="rId15">
        <w:r w:rsidDel="00000000" w:rsidR="00000000" w:rsidRPr="00000000">
          <w:rPr>
            <w:rFonts w:ascii="Times New Roman" w:cs="Times New Roman" w:eastAsia="Times New Roman" w:hAnsi="Times New Roman"/>
            <w:sz w:val="24"/>
            <w:szCs w:val="24"/>
            <w:rtl w:val="0"/>
          </w:rPr>
          <w:t xml:space="preserve">3rd year reappointment checklist</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8">
      <w:pPr>
        <w:numPr>
          <w:ilvl w:val="0"/>
          <w:numId w:val="11"/>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solicits teaching observation statement from faculty member known to be strong teacher for reappointment dossier; candidate receives a copy of the teaching observation (see </w:t>
      </w:r>
      <w:hyperlink r:id="rId16">
        <w:r w:rsidDel="00000000" w:rsidR="00000000" w:rsidRPr="00000000">
          <w:rPr>
            <w:rFonts w:ascii="Times New Roman" w:cs="Times New Roman" w:eastAsia="Times New Roman" w:hAnsi="Times New Roman"/>
            <w:sz w:val="24"/>
            <w:szCs w:val="24"/>
            <w:rtl w:val="0"/>
          </w:rPr>
          <w:t xml:space="preserve">release form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pStyle w:val="Heading3"/>
        <w:spacing w:after="160" w:lineRule="auto"/>
        <w:rPr/>
      </w:pPr>
      <w:bookmarkStart w:colFirst="0" w:colLast="0" w:name="_e0tldouqm993" w:id="7"/>
      <w:bookmarkEnd w:id="7"/>
      <w:r w:rsidDel="00000000" w:rsidR="00000000" w:rsidRPr="00000000">
        <w:rPr>
          <w:rtl w:val="0"/>
        </w:rPr>
        <w:t xml:space="preserve">Semester 6 (3rd year reappointment)</w:t>
      </w:r>
    </w:p>
    <w:p w:rsidR="00000000" w:rsidDel="00000000" w:rsidP="00000000" w:rsidRDefault="00000000" w:rsidRPr="00000000" w14:paraId="0000001A">
      <w:pPr>
        <w:numPr>
          <w:ilvl w:val="0"/>
          <w:numId w:val="6"/>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continue.</w:t>
      </w:r>
    </w:p>
    <w:p w:rsidR="00000000" w:rsidDel="00000000" w:rsidP="00000000" w:rsidRDefault="00000000" w:rsidRPr="00000000" w14:paraId="0000001B">
      <w:pPr>
        <w:numPr>
          <w:ilvl w:val="0"/>
          <w:numId w:val="6"/>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considers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year (pre-tenure) reappointment dossier, votes on reappointment; chair writes detailed letter. Reappointment dossier submitted to CAS by March 1 for faculty on academic year appointments (Fall start date), October 15 for faculty on calendar year appointments (Spring start date).</w:t>
      </w:r>
    </w:p>
    <w:p w:rsidR="00000000" w:rsidDel="00000000" w:rsidP="00000000" w:rsidRDefault="00000000" w:rsidRPr="00000000" w14:paraId="0000001C">
      <w:pPr>
        <w:numPr>
          <w:ilvl w:val="0"/>
          <w:numId w:val="6"/>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and candidate meet for feedback and planning.</w:t>
      </w:r>
    </w:p>
    <w:p w:rsidR="00000000" w:rsidDel="00000000" w:rsidP="00000000" w:rsidRDefault="00000000" w:rsidRPr="00000000" w14:paraId="0000001D">
      <w:pPr>
        <w:pStyle w:val="Heading2"/>
        <w:spacing w:after="160" w:lineRule="auto"/>
        <w:rPr/>
      </w:pPr>
      <w:bookmarkStart w:colFirst="0" w:colLast="0" w:name="_ssr2q555e67d" w:id="8"/>
      <w:bookmarkEnd w:id="8"/>
      <w:r w:rsidDel="00000000" w:rsidR="00000000" w:rsidRPr="00000000">
        <w:rPr>
          <w:rtl w:val="0"/>
        </w:rPr>
        <w:t xml:space="preserve">Semester 7</w:t>
      </w:r>
    </w:p>
    <w:p w:rsidR="00000000" w:rsidDel="00000000" w:rsidP="00000000" w:rsidRDefault="00000000" w:rsidRPr="00000000" w14:paraId="0000001E">
      <w:pPr>
        <w:numPr>
          <w:ilvl w:val="0"/>
          <w:numId w:val="7"/>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and chair continue, emphasizing that this is the critical period for candidates to ensure that manuscripts and proposals are submitted and under review in time to receive at least ‘in press’/’in contract’ or ‘funded’ status by end of year 5.</w:t>
      </w:r>
    </w:p>
    <w:p w:rsidR="00000000" w:rsidDel="00000000" w:rsidP="00000000" w:rsidRDefault="00000000" w:rsidRPr="00000000" w14:paraId="0000001F">
      <w:pPr>
        <w:numPr>
          <w:ilvl w:val="0"/>
          <w:numId w:val="7"/>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Candidate continues to update </w:t>
      </w:r>
      <w:hyperlink r:id="rId17">
        <w:r w:rsidDel="00000000" w:rsidR="00000000" w:rsidRPr="00000000">
          <w:rPr>
            <w:rFonts w:ascii="Times New Roman" w:cs="Times New Roman" w:eastAsia="Times New Roman" w:hAnsi="Times New Roman"/>
            <w:sz w:val="24"/>
            <w:szCs w:val="24"/>
            <w:rtl w:val="0"/>
          </w:rPr>
          <w:t xml:space="preserve">Biographic File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pStyle w:val="Heading3"/>
        <w:spacing w:after="160" w:lineRule="auto"/>
        <w:rPr/>
      </w:pPr>
      <w:bookmarkStart w:colFirst="0" w:colLast="0" w:name="_jjh211j1cm2e" w:id="9"/>
      <w:bookmarkEnd w:id="9"/>
      <w:r w:rsidDel="00000000" w:rsidR="00000000" w:rsidRPr="00000000">
        <w:rPr>
          <w:rtl w:val="0"/>
        </w:rPr>
        <w:t xml:space="preserve">Semester 8 </w:t>
      </w:r>
    </w:p>
    <w:p w:rsidR="00000000" w:rsidDel="00000000" w:rsidP="00000000" w:rsidRDefault="00000000" w:rsidRPr="00000000" w14:paraId="00000021">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and chair continue.</w:t>
      </w:r>
    </w:p>
    <w:p w:rsidR="00000000" w:rsidDel="00000000" w:rsidP="00000000" w:rsidRDefault="00000000" w:rsidRPr="00000000" w14:paraId="00000022">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Candidate continues to update </w:t>
      </w:r>
      <w:hyperlink r:id="rId18">
        <w:r w:rsidDel="00000000" w:rsidR="00000000" w:rsidRPr="00000000">
          <w:rPr>
            <w:rFonts w:ascii="Times New Roman" w:cs="Times New Roman" w:eastAsia="Times New Roman" w:hAnsi="Times New Roman"/>
            <w:sz w:val="24"/>
            <w:szCs w:val="24"/>
            <w:rtl w:val="0"/>
          </w:rPr>
          <w:t xml:space="preserve">Biographic File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numPr>
          <w:ilvl w:val="0"/>
          <w:numId w:val="3"/>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of candidate’s scholarship, submission of grant/fellowship proposals, conference and invited presentations, diversity in teaching assignments, departmental, university, and professional service; feedback provided to candidate.</w:t>
      </w:r>
    </w:p>
    <w:p w:rsidR="00000000" w:rsidDel="00000000" w:rsidP="00000000" w:rsidRDefault="00000000" w:rsidRPr="00000000" w14:paraId="00000024">
      <w:pPr>
        <w:pStyle w:val="Heading3"/>
        <w:spacing w:after="160" w:lineRule="auto"/>
        <w:rPr/>
      </w:pPr>
      <w:bookmarkStart w:colFirst="0" w:colLast="0" w:name="_m3ejoyq8nn1" w:id="10"/>
      <w:bookmarkEnd w:id="10"/>
      <w:r w:rsidDel="00000000" w:rsidR="00000000" w:rsidRPr="00000000">
        <w:rPr>
          <w:rtl w:val="0"/>
        </w:rPr>
        <w:t xml:space="preserve">Semester 9 </w:t>
      </w:r>
    </w:p>
    <w:p w:rsidR="00000000" w:rsidDel="00000000" w:rsidP="00000000" w:rsidRDefault="00000000" w:rsidRPr="00000000" w14:paraId="00000025">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and chair continue; departmental evaluation and feedback consistent with department practice.</w:t>
      </w:r>
    </w:p>
    <w:p w:rsidR="00000000" w:rsidDel="00000000" w:rsidP="00000000" w:rsidRDefault="00000000" w:rsidRPr="00000000" w14:paraId="00000026">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Candidate continues to update </w:t>
      </w:r>
      <w:hyperlink r:id="rId19">
        <w:r w:rsidDel="00000000" w:rsidR="00000000" w:rsidRPr="00000000">
          <w:rPr>
            <w:rFonts w:ascii="Times New Roman" w:cs="Times New Roman" w:eastAsia="Times New Roman" w:hAnsi="Times New Roman"/>
            <w:sz w:val="24"/>
            <w:szCs w:val="24"/>
            <w:rtl w:val="0"/>
          </w:rPr>
          <w:t xml:space="preserve">Biographic File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solicits second teaching observation for tenure dossier from faculty member known to be a strong teacher; this observation should take place within one year of submission of the tenure file. The candidate receives a copy of the teaching observation (see </w:t>
      </w:r>
      <w:hyperlink r:id="rId20">
        <w:r w:rsidDel="00000000" w:rsidR="00000000" w:rsidRPr="00000000">
          <w:rPr>
            <w:rFonts w:ascii="Times New Roman" w:cs="Times New Roman" w:eastAsia="Times New Roman" w:hAnsi="Times New Roman"/>
            <w:sz w:val="24"/>
            <w:szCs w:val="24"/>
            <w:rtl w:val="0"/>
          </w:rPr>
          <w:t xml:space="preserve">release form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numPr>
          <w:ilvl w:val="0"/>
          <w:numId w:val="1"/>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and relevant faculty begin discussion of potential letter writers (outside referees, campus community, students) for the tenure dossier.</w:t>
      </w:r>
    </w:p>
    <w:p w:rsidR="00000000" w:rsidDel="00000000" w:rsidP="00000000" w:rsidRDefault="00000000" w:rsidRPr="00000000" w14:paraId="00000029">
      <w:pPr>
        <w:pStyle w:val="Heading3"/>
        <w:spacing w:after="160" w:lineRule="auto"/>
        <w:rPr/>
      </w:pPr>
      <w:bookmarkStart w:colFirst="0" w:colLast="0" w:name="_44cln68z5bph" w:id="11"/>
      <w:bookmarkEnd w:id="11"/>
      <w:r w:rsidDel="00000000" w:rsidR="00000000" w:rsidRPr="00000000">
        <w:rPr>
          <w:rtl w:val="0"/>
        </w:rPr>
        <w:t xml:space="preserve">Semester 10</w:t>
      </w:r>
    </w:p>
    <w:p w:rsidR="00000000" w:rsidDel="00000000" w:rsidP="00000000" w:rsidRDefault="00000000" w:rsidRPr="00000000" w14:paraId="0000002A">
      <w:pPr>
        <w:numPr>
          <w:ilvl w:val="0"/>
          <w:numId w:val="8"/>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and chair continue.</w:t>
      </w:r>
    </w:p>
    <w:p w:rsidR="00000000" w:rsidDel="00000000" w:rsidP="00000000" w:rsidRDefault="00000000" w:rsidRPr="00000000" w14:paraId="0000002B">
      <w:pPr>
        <w:numPr>
          <w:ilvl w:val="0"/>
          <w:numId w:val="8"/>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begins to compile PTC tenure/promotion file (see</w:t>
      </w:r>
      <w:hyperlink r:id="rId21">
        <w:r w:rsidDel="00000000" w:rsidR="00000000" w:rsidRPr="00000000">
          <w:rPr>
            <w:rFonts w:ascii="Times New Roman" w:cs="Times New Roman" w:eastAsia="Times New Roman" w:hAnsi="Times New Roman"/>
            <w:sz w:val="24"/>
            <w:szCs w:val="24"/>
            <w:rtl w:val="0"/>
          </w:rPr>
          <w:t xml:space="preserve"> </w:t>
        </w:r>
      </w:hyperlink>
      <w:hyperlink r:id="rId22">
        <w:r w:rsidDel="00000000" w:rsidR="00000000" w:rsidRPr="00000000">
          <w:rPr>
            <w:rFonts w:ascii="Times New Roman" w:cs="Times New Roman" w:eastAsia="Times New Roman" w:hAnsi="Times New Roman"/>
            <w:sz w:val="24"/>
            <w:szCs w:val="24"/>
            <w:u w:val="single"/>
            <w:rtl w:val="0"/>
          </w:rPr>
          <w:t xml:space="preserve">Tenure and Promotion to Associate Professor)</w:t>
        </w:r>
      </w:hyperlink>
      <w:hyperlink r:id="rId23">
        <w:r w:rsidDel="00000000" w:rsidR="00000000" w:rsidRPr="00000000">
          <w:rPr>
            <w:rFonts w:ascii="Times New Roman" w:cs="Times New Roman" w:eastAsia="Times New Roman" w:hAnsi="Times New Roman"/>
            <w:sz w:val="24"/>
            <w:szCs w:val="24"/>
            <w:u w:val="single"/>
            <w:rtl w:val="0"/>
          </w:rPr>
          <w:t xml:space="preserve">.</w:t>
        </w:r>
      </w:hyperlink>
      <w:r w:rsidDel="00000000" w:rsidR="00000000" w:rsidRPr="00000000">
        <w:rPr>
          <w:rtl w:val="0"/>
        </w:rPr>
      </w:r>
    </w:p>
    <w:p w:rsidR="00000000" w:rsidDel="00000000" w:rsidP="00000000" w:rsidRDefault="00000000" w:rsidRPr="00000000" w14:paraId="0000002C">
      <w:pPr>
        <w:numPr>
          <w:ilvl w:val="0"/>
          <w:numId w:val="8"/>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Letters of</w:t>
      </w:r>
      <w:hyperlink r:id="rId24">
        <w:r w:rsidDel="00000000" w:rsidR="00000000" w:rsidRPr="00000000">
          <w:rPr>
            <w:rFonts w:ascii="Times New Roman" w:cs="Times New Roman" w:eastAsia="Times New Roman" w:hAnsi="Times New Roman"/>
            <w:sz w:val="24"/>
            <w:szCs w:val="24"/>
            <w:rtl w:val="0"/>
          </w:rPr>
          <w:t xml:space="preserve"> </w:t>
        </w:r>
      </w:hyperlink>
      <w:hyperlink r:id="rId25">
        <w:r w:rsidDel="00000000" w:rsidR="00000000" w:rsidRPr="00000000">
          <w:rPr>
            <w:rFonts w:ascii="Times New Roman" w:cs="Times New Roman" w:eastAsia="Times New Roman" w:hAnsi="Times New Roman"/>
            <w:sz w:val="24"/>
            <w:szCs w:val="24"/>
            <w:u w:val="single"/>
            <w:rtl w:val="0"/>
          </w:rPr>
          <w:t xml:space="preserve">solicitation</w:t>
        </w:r>
      </w:hyperlink>
      <w:r w:rsidDel="00000000" w:rsidR="00000000" w:rsidRPr="00000000">
        <w:rPr>
          <w:rFonts w:ascii="Times New Roman" w:cs="Times New Roman" w:eastAsia="Times New Roman" w:hAnsi="Times New Roman"/>
          <w:sz w:val="24"/>
          <w:szCs w:val="24"/>
          <w:rtl w:val="0"/>
        </w:rPr>
        <w:t xml:space="preserve"> to external reviewers are sent out (end of semester). Minimum number of external letters = 7, of which 5 must meet the criteria for non-conflict of interest defined in the </w:t>
      </w:r>
      <w:hyperlink r:id="rId26">
        <w:r w:rsidDel="00000000" w:rsidR="00000000" w:rsidRPr="00000000">
          <w:rPr>
            <w:rFonts w:ascii="Times New Roman" w:cs="Times New Roman" w:eastAsia="Times New Roman" w:hAnsi="Times New Roman"/>
            <w:sz w:val="24"/>
            <w:szCs w:val="24"/>
            <w:rtl w:val="0"/>
          </w:rPr>
          <w:t xml:space="preserve">PTC Guidelines</w:t>
        </w:r>
      </w:hyperlink>
      <w:r w:rsidDel="00000000" w:rsidR="00000000" w:rsidRPr="00000000">
        <w:rPr>
          <w:rFonts w:ascii="Times New Roman" w:cs="Times New Roman" w:eastAsia="Times New Roman" w:hAnsi="Times New Roman"/>
          <w:sz w:val="24"/>
          <w:szCs w:val="24"/>
          <w:rtl w:val="0"/>
        </w:rPr>
        <w:t xml:space="preserve">, section 2.4.5.1 (</w:t>
      </w:r>
      <w:r w:rsidDel="00000000" w:rsidR="00000000" w:rsidRPr="00000000">
        <w:rPr>
          <w:rFonts w:ascii="Times New Roman" w:cs="Times New Roman" w:eastAsia="Times New Roman" w:hAnsi="Times New Roman"/>
          <w:sz w:val="24"/>
          <w:szCs w:val="24"/>
          <w:rtl w:val="0"/>
        </w:rPr>
        <w:t xml:space="preserve">see </w:t>
      </w:r>
      <w:hyperlink r:id="rId27">
        <w:r w:rsidDel="00000000" w:rsidR="00000000" w:rsidRPr="00000000">
          <w:rPr>
            <w:rFonts w:ascii="Times New Roman" w:cs="Times New Roman" w:eastAsia="Times New Roman" w:hAnsi="Times New Roman"/>
            <w:sz w:val="24"/>
            <w:szCs w:val="24"/>
            <w:rtl w:val="0"/>
          </w:rPr>
          <w:t xml:space="preserve">External Reviewer Information Form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spacing w:after="1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Completed dossier (with departmental v</w:t>
      </w:r>
      <w:r w:rsidDel="00000000" w:rsidR="00000000" w:rsidRPr="00000000">
        <w:rPr>
          <w:rFonts w:ascii="Times New Roman" w:cs="Times New Roman" w:eastAsia="Times New Roman" w:hAnsi="Times New Roman"/>
          <w:sz w:val="24"/>
          <w:szCs w:val="24"/>
          <w:rtl w:val="0"/>
        </w:rPr>
        <w:t xml:space="preserve">ote) due in the Dean's Office for technical review by December 15 for faculty with a Spring semester start date, who choose to submit for a decision after 5.5 years of service.</w:t>
      </w:r>
    </w:p>
    <w:p w:rsidR="00000000" w:rsidDel="00000000" w:rsidP="00000000" w:rsidRDefault="00000000" w:rsidRPr="00000000" w14:paraId="0000002E">
      <w:pPr>
        <w:pStyle w:val="Heading3"/>
        <w:spacing w:after="160" w:lineRule="auto"/>
        <w:rPr/>
      </w:pPr>
      <w:bookmarkStart w:colFirst="0" w:colLast="0" w:name="_f10w1fv8qlp5" w:id="12"/>
      <w:bookmarkEnd w:id="12"/>
      <w:r w:rsidDel="00000000" w:rsidR="00000000" w:rsidRPr="00000000">
        <w:rPr>
          <w:rtl w:val="0"/>
        </w:rPr>
        <w:t xml:space="preserve">Semester 11 (tenure dossier compiled) </w:t>
      </w:r>
    </w:p>
    <w:p w:rsidR="00000000" w:rsidDel="00000000" w:rsidP="00000000" w:rsidRDefault="00000000" w:rsidRPr="00000000" w14:paraId="0000002F">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Meetings with mentor(s) and chair continue.</w:t>
      </w:r>
    </w:p>
    <w:p w:rsidR="00000000" w:rsidDel="00000000" w:rsidP="00000000" w:rsidRDefault="00000000" w:rsidRPr="00000000" w14:paraId="00000030">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compiles complete tenure dossier.</w:t>
      </w:r>
    </w:p>
    <w:p w:rsidR="00000000" w:rsidDel="00000000" w:rsidP="00000000" w:rsidRDefault="00000000" w:rsidRPr="00000000" w14:paraId="00000031">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Eligible faculty vote on tenure and promotion.</w:t>
      </w:r>
    </w:p>
    <w:p w:rsidR="00000000" w:rsidDel="00000000" w:rsidP="00000000" w:rsidRDefault="00000000" w:rsidRPr="00000000" w14:paraId="00000032">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Completed dossier (with departmental vote) due in Dean’s Office for technical review by December 15 for faculty on academic year appointments</w:t>
      </w:r>
    </w:p>
    <w:p w:rsidR="00000000" w:rsidDel="00000000" w:rsidP="00000000" w:rsidRDefault="00000000" w:rsidRPr="00000000" w14:paraId="00000033">
      <w:pPr>
        <w:numPr>
          <w:ilvl w:val="0"/>
          <w:numId w:val="4"/>
        </w:numPr>
        <w:spacing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Dossier for a decision after 5.5 years of service is reviewed by PTC, Dean, Provost, President.</w:t>
      </w:r>
    </w:p>
    <w:p w:rsidR="00000000" w:rsidDel="00000000" w:rsidP="00000000" w:rsidRDefault="00000000" w:rsidRPr="00000000" w14:paraId="00000034">
      <w:pPr>
        <w:pStyle w:val="Heading3"/>
        <w:spacing w:after="160" w:lineRule="auto"/>
        <w:rPr/>
      </w:pPr>
      <w:bookmarkStart w:colFirst="0" w:colLast="0" w:name="_l3h00tn7myyy" w:id="13"/>
      <w:bookmarkEnd w:id="13"/>
      <w:r w:rsidDel="00000000" w:rsidR="00000000" w:rsidRPr="00000000">
        <w:rPr>
          <w:rtl w:val="0"/>
        </w:rPr>
        <w:t xml:space="preserve">Semester 12 </w:t>
      </w:r>
    </w:p>
    <w:p w:rsidR="00000000" w:rsidDel="00000000" w:rsidP="00000000" w:rsidRDefault="00000000" w:rsidRPr="00000000" w14:paraId="00000035">
      <w:pPr>
        <w:spacing w:after="1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Completed do</w:t>
      </w:r>
      <w:r w:rsidDel="00000000" w:rsidR="00000000" w:rsidRPr="00000000">
        <w:rPr>
          <w:rFonts w:ascii="Times New Roman" w:cs="Times New Roman" w:eastAsia="Times New Roman" w:hAnsi="Times New Roman"/>
          <w:sz w:val="24"/>
          <w:szCs w:val="24"/>
          <w:rtl w:val="0"/>
        </w:rPr>
        <w:t xml:space="preserve">ssier (with departmental vote) due in Dean’s Office for technical review by December 15 for faculty with a Spring semester start date, who choose to submit for a decision after 6.5 years of service.</w:t>
      </w:r>
    </w:p>
    <w:p w:rsidR="00000000" w:rsidDel="00000000" w:rsidP="00000000" w:rsidRDefault="00000000" w:rsidRPr="00000000" w14:paraId="00000036">
      <w:pPr>
        <w:numPr>
          <w:ilvl w:val="0"/>
          <w:numId w:val="5"/>
        </w:numPr>
        <w:spacing w:after="16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Dossier for faculty on academic year appointments is reviewed by PTC, Dean, Provost, President.</w:t>
      </w:r>
    </w:p>
    <w:p w:rsidR="00000000" w:rsidDel="00000000" w:rsidP="00000000" w:rsidRDefault="00000000" w:rsidRPr="00000000" w14:paraId="00000037">
      <w:pPr>
        <w:pStyle w:val="Heading3"/>
        <w:spacing w:after="160" w:lineRule="auto"/>
        <w:rPr/>
      </w:pPr>
      <w:bookmarkStart w:colFirst="0" w:colLast="0" w:name="_4ttmufifgyjw" w:id="14"/>
      <w:bookmarkEnd w:id="14"/>
      <w:r w:rsidDel="00000000" w:rsidR="00000000" w:rsidRPr="00000000">
        <w:rPr>
          <w:rtl w:val="0"/>
        </w:rPr>
        <w:t xml:space="preserve">Semester 13 </w:t>
      </w:r>
    </w:p>
    <w:p w:rsidR="00000000" w:rsidDel="00000000" w:rsidP="00000000" w:rsidRDefault="00000000" w:rsidRPr="00000000" w14:paraId="00000038">
      <w:pPr>
        <w:numPr>
          <w:ilvl w:val="0"/>
          <w:numId w:val="13"/>
        </w:numPr>
        <w:spacing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Dossier for a decision after 6.5 years of service is reviewed by PTC, Dean, Provost, President.</w:t>
      </w:r>
    </w:p>
    <w:p w:rsidR="00000000" w:rsidDel="00000000" w:rsidP="00000000" w:rsidRDefault="00000000" w:rsidRPr="00000000" w14:paraId="00000039">
      <w:pP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36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spacing w:after="160" w:before="320" w:lineRule="auto"/>
    </w:pPr>
    <w:rPr>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stonybrook.edu/commcms/cas/faculty_and_staff/faculty_affairs/reappointment_tenure_promotion/tenure-and-promotion-associate-professor.php" TargetMode="External"/><Relationship Id="rId22" Type="http://schemas.openxmlformats.org/officeDocument/2006/relationships/hyperlink" Target="https://www.stonybrook.edu/commcms/cas/faculty_and_staff/faculty_affairs/reappointment_tenure_promotion/tenure-and-promotion-associate-professor.php" TargetMode="External"/><Relationship Id="rId21" Type="http://schemas.openxmlformats.org/officeDocument/2006/relationships/hyperlink" Target="https://www.stonybrook.edu/commcms/cas/faculty_and_staff/faculty_affairs/reappointment_tenure_promotion/tenure-and-promotion-associate-professor.php" TargetMode="External"/><Relationship Id="rId24" Type="http://schemas.openxmlformats.org/officeDocument/2006/relationships/hyperlink" Target="https://www.stonybrook.edu/commcms/cas/faculty_and_staff/faculty_affairs/reappointment_tenure_promotion/tenure-and-promotion-associate-professor.php" TargetMode="External"/><Relationship Id="rId23" Type="http://schemas.openxmlformats.org/officeDocument/2006/relationships/hyperlink" Target="https://www.stonybrook.edu/commcms/cas/faculty_and_staff/faculty_affairs/reappointment_tenure_promotion/tenure-and-promotion-associate-professor.ph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onybrook.edu/commcms/cas/faculty_and_staff/faculty_affairs/reappointment_tenure_promotion/second-year-reappointment.php" TargetMode="External"/><Relationship Id="rId26" Type="http://schemas.openxmlformats.org/officeDocument/2006/relationships/hyperlink" Target="https://www.stonybrook.edu/commcms/senatecas/key-senate-documents/ptc-guidelines.php" TargetMode="External"/><Relationship Id="rId25" Type="http://schemas.openxmlformats.org/officeDocument/2006/relationships/hyperlink" Target="https://www.stonybrook.edu/commcms/cas/faculty_and_staff/faculty_affairs/reappointment_tenure_promotion/tenure-and-promotion-associate-professor.php" TargetMode="External"/><Relationship Id="rId27" Type="http://schemas.openxmlformats.org/officeDocument/2006/relationships/hyperlink" Target="https://www.stonybrook.edu/commcms/cas/faculty_and_staff/faculty_affairs/reappointment_tenure_promotion/external-reviewer-information-form" TargetMode="External"/><Relationship Id="rId5" Type="http://schemas.openxmlformats.org/officeDocument/2006/relationships/styles" Target="styles.xml"/><Relationship Id="rId6" Type="http://schemas.openxmlformats.org/officeDocument/2006/relationships/hyperlink" Target="https://www.stonybrook.edu/commcms/cas/faculty_and_staff/faculty_affairs/sabbaticals_leaves_and_research_assignments/" TargetMode="External"/><Relationship Id="rId7" Type="http://schemas.openxmlformats.org/officeDocument/2006/relationships/hyperlink" Target="https://www.stonybrook.edu/commcms/cas/faculty_and_staff/faculty_affairs/sabbaticals_leaves_and_research_assignments/" TargetMode="External"/><Relationship Id="rId8" Type="http://schemas.openxmlformats.org/officeDocument/2006/relationships/hyperlink" Target="https://www.stonybrook.edu/commcms/cas/faculty_and_staff/faculty_affairs/reappointment_tenure_promotion/second-year-reappointment.php" TargetMode="External"/><Relationship Id="rId11" Type="http://schemas.openxmlformats.org/officeDocument/2006/relationships/hyperlink" Target="http://www.stonybrook.edu/commcms/cas/PTC%20BIO%20FILE%20version%209.12.docx" TargetMode="External"/><Relationship Id="rId10" Type="http://schemas.openxmlformats.org/officeDocument/2006/relationships/hyperlink" Target="http://www.stonybrook.edu/commcms/cas/personnel/BIO.%20FILE%20TAB%20TEMPLATE.doc" TargetMode="External"/><Relationship Id="rId13" Type="http://schemas.openxmlformats.org/officeDocument/2006/relationships/hyperlink" Target="https://www.stonybrook.edu/commcms/cas/faculty_and_staff/faculty_affairs/reappointment_tenure_promotion/tenure-and-promotion-associate-professor" TargetMode="External"/><Relationship Id="rId12" Type="http://schemas.openxmlformats.org/officeDocument/2006/relationships/hyperlink" Target="https://www.stonybrook.edu/commcms/cas/faculty_and_staff/faculty_affairs/reappointment_tenure_promotion/tenure-and-promotion-associate-professor" TargetMode="External"/><Relationship Id="rId15" Type="http://schemas.openxmlformats.org/officeDocument/2006/relationships/hyperlink" Target="https://www.stonybrook.edu/commcms/cas/faculty_and_staff/faculty_affairs/reappointment_tenure_promotion/third_year_reappointment" TargetMode="External"/><Relationship Id="rId14" Type="http://schemas.openxmlformats.org/officeDocument/2006/relationships/hyperlink" Target="https://www.stonybrook.edu/commcms/cas/faculty_and_staff/faculty_affairs/reappointment_tenure_promotion/third_year_reappointment" TargetMode="External"/><Relationship Id="rId17" Type="http://schemas.openxmlformats.org/officeDocument/2006/relationships/hyperlink" Target="http://www.stonybrook.edu/commcms/cas/PTC%20BIO%20FILE%20version%209.12.docx" TargetMode="External"/><Relationship Id="rId16" Type="http://schemas.openxmlformats.org/officeDocument/2006/relationships/hyperlink" Target="https://www.stonybrook.edu/commcms/cas/faculty_and_staff/faculty_affairs/reappointment_tenure_promotion/tenure-and-promotion-associate-professor.php" TargetMode="External"/><Relationship Id="rId19" Type="http://schemas.openxmlformats.org/officeDocument/2006/relationships/hyperlink" Target="http://www.stonybrook.edu/commcms/cas/PTC%20BIO%20FILE%20version%209.12.docx" TargetMode="External"/><Relationship Id="rId18" Type="http://schemas.openxmlformats.org/officeDocument/2006/relationships/hyperlink" Target="http://www.stonybrook.edu/commcms/cas/PTC%20BIO%20FILE%20version%209.1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