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fw26m2arnhbd" w:id="0"/>
      <w:bookmarkEnd w:id="0"/>
      <w:r w:rsidDel="00000000" w:rsidR="00000000" w:rsidRPr="00000000">
        <w:rPr>
          <w:rtl w:val="0"/>
        </w:rPr>
        <w:t xml:space="preserve">Promotion of Research Faculty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Faculty who are hired in research professor lines are traditionally expected to engage mainly with the research mission of the University. To promote research faculty, the process follows a similar timeline as tenure-track faculty. 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To be eligible for promotion from Research Assistant Professor to Research Associate Professor, a faculty member must have 6 years of full-time service as Research Assistant Professor or equivalent. For Research Associate Professor to Research Professor, must have at least 3 years of full time service as Research Associate Professor or equivalent.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The request for promotion may be submitted one year in advance of year 6/3 noted. The promotion can be initiated by the academic unit chair when the eligibility requirements have been met. All requests must be approved by the Dean and the Provost.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rPr/>
      </w:pPr>
      <w:bookmarkStart w:colFirst="0" w:colLast="0" w:name="_dl1ybb5ti2gv" w:id="1"/>
      <w:bookmarkEnd w:id="1"/>
      <w:r w:rsidDel="00000000" w:rsidR="00000000" w:rsidRPr="00000000">
        <w:rPr>
          <w:rtl w:val="0"/>
        </w:rPr>
        <w:t xml:space="preserve">Eligibility for Promotion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Research Associate Professor: At least 6 years full time service to the academic unit in the rank of Research Assistant Professor or equivalent.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Research Professor: At least 3 years full time service to the academic unit as Research Associate Professor or equivalent.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rPr/>
      </w:pPr>
      <w:bookmarkStart w:colFirst="0" w:colLast="0" w:name="_pg2hiin4h42g" w:id="2"/>
      <w:bookmarkEnd w:id="2"/>
      <w:r w:rsidDel="00000000" w:rsidR="00000000" w:rsidRPr="00000000">
        <w:rPr>
          <w:rtl w:val="0"/>
        </w:rPr>
        <w:t xml:space="preserve">Criteria for Promotion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Evidence of contributions to research such as: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Record of peer-reviewed scholar activities including but not limited to publications, creative work or equivalent depending on the field of study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National or international recognition in the field of study, as reflected e.g., in honors and awards or invited lectures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Record of research funding representative of the discipline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Proof of scholar independence as reflected in e.g., authorship of publications or creative works, leading role in funding enterprises or equivalent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For promotion to Associate Research Professor, the candidate should show strong local and national reputation on the basis of research productivity and contributions over several years consistent with that of a tenured associate professor.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For promotion to Research Professor, the candidate should show exemplary and sustained national and international reputation and achievements in research productivity and record equivalent to a tenured professor.</w:t>
      </w:r>
    </w:p>
    <w:p w:rsidR="00000000" w:rsidDel="00000000" w:rsidP="00000000" w:rsidRDefault="00000000" w:rsidRPr="00000000" w14:paraId="00000017">
      <w:pPr>
        <w:pStyle w:val="Heading2"/>
        <w:rPr/>
      </w:pPr>
      <w:bookmarkStart w:colFirst="0" w:colLast="0" w:name="_32ik2k5cey7p" w:id="3"/>
      <w:bookmarkEnd w:id="3"/>
      <w:r w:rsidDel="00000000" w:rsidR="00000000" w:rsidRPr="00000000">
        <w:rPr>
          <w:rtl w:val="0"/>
        </w:rPr>
        <w:t xml:space="preserve">Dossier Contents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The request for promotion package for research faculty must be submitted electronically to cas_facultyaffairs@stonybrook.edu by May 31.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The promotion dossier must contain the following: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1.</w:t>
        <w:tab/>
        <w:t xml:space="preserve">Cover Sheet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2.</w:t>
        <w:tab/>
        <w:t xml:space="preserve">Current CV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3.</w:t>
        <w:tab/>
        <w:t xml:space="preserve">Tally of the votes by tenure/tenure-track faculty in the academic unit with a summarized reasoning behind negative votes and abstentions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4.</w:t>
        <w:tab/>
        <w:t xml:space="preserve">Statement of Research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5.</w:t>
        <w:tab/>
        <w:t xml:space="preserve">Diversity Statement from the candidate: The statement should indicate how Diversity, Equity and Inclusion (DEI) is embedded in the research and outreach portfolio of the candidate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6.</w:t>
        <w:tab/>
        <w:t xml:space="preserve">Mentoring statement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7.</w:t>
        <w:tab/>
        <w:t xml:space="preserve">Service statement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8.</w:t>
        <w:tab/>
        <w:t xml:space="preserve">Three letters of recommendation from tenured/tenure-track faculty from the academic unit.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9.</w:t>
        <w:tab/>
        <w:t xml:space="preserve">Two letters of recommendation from current or former students or postdocs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10.</w:t>
        <w:tab/>
        <w:t xml:space="preserve">Letter from academic unit chair containing summary endorsement of the nomination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11.</w:t>
        <w:tab/>
        <w:t xml:space="preserve">The recommendation of the academic unit is then forwarded and evaluated by the Associate Deans, and the Dean of the relevant School/College who finalizes the decision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12.</w:t>
        <w:tab/>
        <w:t xml:space="preserve">Approved position compensation form if any salary review/adjustment increase is requested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Additional information regarding promotion of research faculty can be found on the Provost’s Office website: https://www.stonybrook.edu/commcms/faculty-pathways/pages/promotion_inst_res.php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