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College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Arts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Sciences,</w:t>
      </w:r>
      <w:r>
        <w:rPr>
          <w:spacing w:val="-6"/>
        </w:rPr>
        <w:t> </w:t>
      </w:r>
      <w:r>
        <w:rPr/>
        <w:t>Stony</w:t>
      </w:r>
      <w:r>
        <w:rPr>
          <w:spacing w:val="-7"/>
        </w:rPr>
        <w:t> </w:t>
      </w:r>
      <w:r>
        <w:rPr/>
        <w:t>Brook</w:t>
      </w:r>
      <w:r>
        <w:rPr>
          <w:spacing w:val="-8"/>
        </w:rPr>
        <w:t> </w:t>
      </w:r>
      <w:r>
        <w:rPr>
          <w:spacing w:val="-2"/>
        </w:rPr>
        <w:t>University</w:t>
      </w:r>
    </w:p>
    <w:p>
      <w:pPr>
        <w:pStyle w:val="Heading2"/>
        <w:spacing w:before="312"/>
        <w:ind w:left="161" w:right="2"/>
        <w:jc w:val="center"/>
      </w:pPr>
      <w:r>
        <w:rPr/>
        <w:t>Procedure</w:t>
      </w:r>
      <w:r>
        <w:rPr>
          <w:spacing w:val="-8"/>
        </w:rPr>
        <w:t> </w:t>
      </w:r>
      <w:r>
        <w:rPr/>
        <w:t>for</w:t>
      </w:r>
      <w:r>
        <w:rPr>
          <w:spacing w:val="-3"/>
        </w:rPr>
        <w:t> </w:t>
      </w:r>
      <w:r>
        <w:rPr/>
        <w:t>Lecturer</w:t>
      </w:r>
      <w:r>
        <w:rPr>
          <w:spacing w:val="-1"/>
        </w:rPr>
        <w:t> </w:t>
      </w:r>
      <w:r>
        <w:rPr/>
        <w:t>(Non-tenure</w:t>
      </w:r>
      <w:r>
        <w:rPr>
          <w:spacing w:val="-5"/>
        </w:rPr>
        <w:t> </w:t>
      </w:r>
      <w:r>
        <w:rPr/>
        <w:t>track)</w:t>
      </w:r>
      <w:r>
        <w:rPr>
          <w:spacing w:val="-2"/>
        </w:rPr>
        <w:t> Reappointments</w:t>
      </w:r>
    </w:p>
    <w:p>
      <w:pPr>
        <w:pStyle w:val="BodyText"/>
        <w:spacing w:before="21"/>
        <w:rPr>
          <w:b/>
        </w:rPr>
      </w:pPr>
    </w:p>
    <w:p>
      <w:pPr>
        <w:spacing w:before="0"/>
        <w:ind w:left="161" w:right="4" w:firstLine="0"/>
        <w:jc w:val="center"/>
        <w:rPr>
          <w:sz w:val="20"/>
        </w:rPr>
      </w:pPr>
      <w:r>
        <w:rPr>
          <w:sz w:val="20"/>
        </w:rPr>
        <w:t>(Revised</w:t>
      </w:r>
      <w:r>
        <w:rPr>
          <w:spacing w:val="-10"/>
          <w:sz w:val="20"/>
        </w:rPr>
        <w:t> </w:t>
      </w:r>
      <w:r>
        <w:rPr>
          <w:sz w:val="20"/>
        </w:rPr>
        <w:t>February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2024)</w:t>
      </w:r>
    </w:p>
    <w:p>
      <w:pPr>
        <w:pStyle w:val="BodyText"/>
        <w:spacing w:before="49"/>
        <w:rPr>
          <w:sz w:val="20"/>
        </w:rPr>
      </w:pPr>
    </w:p>
    <w:p>
      <w:pPr>
        <w:pStyle w:val="BodyText"/>
        <w:ind w:left="161"/>
        <w:jc w:val="center"/>
        <w:rPr>
          <w:b/>
        </w:rPr>
      </w:pPr>
      <w:r>
        <w:rPr>
          <w:u w:val="single"/>
        </w:rPr>
        <w:t>All</w:t>
      </w:r>
      <w:r>
        <w:rPr>
          <w:spacing w:val="-5"/>
          <w:u w:val="single"/>
        </w:rPr>
        <w:t> </w:t>
      </w:r>
      <w:r>
        <w:rPr>
          <w:u w:val="single"/>
        </w:rPr>
        <w:t>documents</w:t>
      </w:r>
      <w:r>
        <w:rPr>
          <w:spacing w:val="-5"/>
          <w:u w:val="single"/>
        </w:rPr>
        <w:t> </w:t>
      </w:r>
      <w:r>
        <w:rPr>
          <w:u w:val="single"/>
        </w:rPr>
        <w:t>for</w:t>
      </w:r>
      <w:r>
        <w:rPr>
          <w:spacing w:val="-1"/>
          <w:u w:val="single"/>
        </w:rPr>
        <w:t> </w:t>
      </w:r>
      <w:r>
        <w:rPr>
          <w:u w:val="single"/>
        </w:rPr>
        <w:t>Lecturer</w:t>
      </w:r>
      <w:r>
        <w:rPr>
          <w:spacing w:val="-2"/>
          <w:u w:val="single"/>
        </w:rPr>
        <w:t> </w:t>
      </w:r>
      <w:r>
        <w:rPr>
          <w:u w:val="single"/>
        </w:rPr>
        <w:t>reappointments</w:t>
      </w:r>
      <w:r>
        <w:rPr>
          <w:spacing w:val="-3"/>
          <w:u w:val="single"/>
        </w:rPr>
        <w:t> </w:t>
      </w:r>
      <w:r>
        <w:rPr>
          <w:u w:val="single"/>
        </w:rPr>
        <w:t>are</w:t>
      </w:r>
      <w:r>
        <w:rPr>
          <w:spacing w:val="-5"/>
          <w:u w:val="single"/>
        </w:rPr>
        <w:t> </w:t>
      </w:r>
      <w:r>
        <w:rPr>
          <w:u w:val="single"/>
        </w:rPr>
        <w:t>to</w:t>
      </w:r>
      <w:r>
        <w:rPr>
          <w:spacing w:val="-2"/>
          <w:u w:val="single"/>
        </w:rPr>
        <w:t> </w:t>
      </w:r>
      <w:r>
        <w:rPr>
          <w:u w:val="single"/>
        </w:rPr>
        <w:t>be</w:t>
      </w:r>
      <w:r>
        <w:rPr>
          <w:spacing w:val="-6"/>
          <w:u w:val="single"/>
        </w:rPr>
        <w:t> </w:t>
      </w:r>
      <w:r>
        <w:rPr>
          <w:u w:val="single"/>
        </w:rPr>
        <w:t>submitted</w:t>
      </w:r>
      <w:r>
        <w:rPr>
          <w:spacing w:val="-5"/>
          <w:u w:val="single"/>
        </w:rPr>
        <w:t> </w:t>
      </w:r>
      <w:r>
        <w:rPr>
          <w:u w:val="single"/>
        </w:rPr>
        <w:t>through</w:t>
      </w:r>
      <w:r>
        <w:rPr>
          <w:spacing w:val="2"/>
          <w:u w:val="single"/>
        </w:rPr>
        <w:t> </w:t>
      </w:r>
      <w:r>
        <w:rPr>
          <w:b/>
          <w:spacing w:val="-2"/>
          <w:u w:val="single"/>
        </w:rPr>
        <w:t>Interfolio</w:t>
      </w:r>
    </w:p>
    <w:p>
      <w:pPr>
        <w:pStyle w:val="BodyText"/>
        <w:spacing w:before="43"/>
        <w:rPr>
          <w:b/>
        </w:rPr>
      </w:pPr>
    </w:p>
    <w:p>
      <w:pPr>
        <w:pStyle w:val="Heading2"/>
        <w:ind w:left="151"/>
      </w:pPr>
      <w:r>
        <w:rPr>
          <w:color w:val="202020"/>
        </w:rPr>
        <w:t>Lecturer</w:t>
      </w:r>
      <w:r>
        <w:rPr>
          <w:color w:val="202020"/>
          <w:spacing w:val="-1"/>
        </w:rPr>
        <w:t> </w:t>
      </w:r>
      <w:r>
        <w:rPr>
          <w:color w:val="202020"/>
          <w:spacing w:val="-2"/>
        </w:rPr>
        <w:t>Reappointments:</w:t>
      </w:r>
    </w:p>
    <w:p>
      <w:pPr>
        <w:pStyle w:val="BodyText"/>
        <w:rPr>
          <w:b/>
        </w:rPr>
      </w:pPr>
    </w:p>
    <w:p>
      <w:pPr>
        <w:pStyle w:val="BodyText"/>
        <w:ind w:left="151"/>
      </w:pPr>
      <w:r>
        <w:rPr/>
        <w:t>The</w:t>
      </w:r>
      <w:r>
        <w:rPr>
          <w:spacing w:val="-6"/>
        </w:rPr>
        <w:t> </w:t>
      </w:r>
      <w:r>
        <w:rPr/>
        <w:t>reappointment</w:t>
      </w:r>
      <w:r>
        <w:rPr>
          <w:spacing w:val="-3"/>
        </w:rPr>
        <w:t> </w:t>
      </w:r>
      <w:r>
        <w:rPr/>
        <w:t>process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full-time</w:t>
      </w:r>
      <w:r>
        <w:rPr>
          <w:spacing w:val="-4"/>
        </w:rPr>
        <w:t> </w:t>
      </w:r>
      <w:r>
        <w:rPr/>
        <w:t>Lecturers</w:t>
      </w:r>
      <w:r>
        <w:rPr>
          <w:spacing w:val="-3"/>
        </w:rPr>
        <w:t> </w:t>
      </w:r>
      <w:r>
        <w:rPr/>
        <w:t>has</w:t>
      </w:r>
      <w:r>
        <w:rPr>
          <w:spacing w:val="-5"/>
        </w:rPr>
        <w:t> </w:t>
      </w:r>
      <w:r>
        <w:rPr/>
        <w:t>two</w:t>
      </w:r>
      <w:r>
        <w:rPr>
          <w:spacing w:val="-3"/>
        </w:rPr>
        <w:t> </w:t>
      </w:r>
      <w:r>
        <w:rPr/>
        <w:t>distinctive</w:t>
      </w:r>
      <w:r>
        <w:rPr>
          <w:spacing w:val="-2"/>
        </w:rPr>
        <w:t> features: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</w:tabs>
        <w:spacing w:line="240" w:lineRule="auto" w:before="292" w:after="0"/>
        <w:ind w:left="871" w:right="425" w:hanging="360"/>
        <w:jc w:val="both"/>
        <w:rPr>
          <w:sz w:val="24"/>
        </w:rPr>
      </w:pPr>
      <w:r>
        <w:rPr>
          <w:sz w:val="24"/>
        </w:rPr>
        <w:t>Interfolio</w:t>
      </w:r>
      <w:r>
        <w:rPr>
          <w:spacing w:val="-2"/>
          <w:sz w:val="24"/>
        </w:rPr>
        <w:t> </w:t>
      </w:r>
      <w:r>
        <w:rPr>
          <w:sz w:val="24"/>
          <w:u w:val="single"/>
        </w:rPr>
        <w:t>cases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are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started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by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Provost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Office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and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then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sent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reappointing unit.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Units receive an email and spreadsheet of cases with due dates from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Provost </w:t>
      </w:r>
      <w:r>
        <w:rPr>
          <w:spacing w:val="-2"/>
          <w:sz w:val="24"/>
          <w:u w:val="none"/>
        </w:rPr>
        <w:t>office.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71" w:val="left" w:leader="none"/>
        </w:tabs>
        <w:spacing w:line="240" w:lineRule="auto" w:before="0" w:after="0"/>
        <w:ind w:left="871" w:right="741" w:hanging="360"/>
        <w:jc w:val="left"/>
        <w:rPr>
          <w:sz w:val="24"/>
        </w:rPr>
      </w:pPr>
      <w:r>
        <w:rPr>
          <w:sz w:val="24"/>
          <w:u w:val="single"/>
        </w:rPr>
        <w:t>Course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evaluations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are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uploaded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6"/>
          <w:sz w:val="24"/>
          <w:u w:val="none"/>
        </w:rPr>
        <w:t> </w:t>
      </w:r>
      <w:r>
        <w:rPr>
          <w:sz w:val="24"/>
          <w:u w:val="none"/>
        </w:rPr>
        <w:t>Interfolio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cases</w:t>
      </w:r>
      <w:r>
        <w:rPr>
          <w:spacing w:val="-1"/>
          <w:sz w:val="24"/>
          <w:u w:val="none"/>
        </w:rPr>
        <w:t> </w:t>
      </w:r>
      <w:r>
        <w:rPr>
          <w:sz w:val="24"/>
          <w:u w:val="single"/>
        </w:rPr>
        <w:t>by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Provost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office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where </w:t>
      </w:r>
      <w:r>
        <w:rPr>
          <w:spacing w:val="-2"/>
          <w:sz w:val="24"/>
          <w:u w:val="none"/>
        </w:rPr>
        <w:t>required.</w:t>
      </w:r>
    </w:p>
    <w:p>
      <w:pPr>
        <w:pStyle w:val="BodyText"/>
        <w:spacing w:before="45"/>
      </w:pPr>
    </w:p>
    <w:p>
      <w:pPr>
        <w:pStyle w:val="Heading2"/>
        <w:ind w:left="151"/>
        <w:rPr>
          <w:b w:val="0"/>
        </w:rPr>
      </w:pPr>
      <w:r>
        <w:rPr>
          <w:spacing w:val="-2"/>
        </w:rPr>
        <w:t>Deadline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</w:tabs>
        <w:spacing w:line="240" w:lineRule="auto" w:before="45" w:after="0"/>
        <w:ind w:left="871" w:right="0" w:hanging="360"/>
        <w:jc w:val="left"/>
        <w:rPr>
          <w:sz w:val="24"/>
        </w:rPr>
      </w:pPr>
      <w:r>
        <w:rPr>
          <w:sz w:val="24"/>
        </w:rPr>
        <w:t>Reappointment</w:t>
      </w:r>
      <w:r>
        <w:rPr>
          <w:spacing w:val="-3"/>
          <w:sz w:val="24"/>
        </w:rPr>
        <w:t> </w:t>
      </w:r>
      <w:r>
        <w:rPr>
          <w:sz w:val="24"/>
        </w:rPr>
        <w:t>file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2"/>
          <w:sz w:val="24"/>
        </w:rPr>
        <w:t> </w:t>
      </w:r>
      <w:r>
        <w:rPr>
          <w:sz w:val="24"/>
        </w:rPr>
        <w:t>submitted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Dean’s</w:t>
      </w:r>
      <w:r>
        <w:rPr>
          <w:spacing w:val="-4"/>
          <w:sz w:val="24"/>
        </w:rPr>
        <w:t> </w:t>
      </w:r>
      <w:r>
        <w:rPr>
          <w:sz w:val="24"/>
        </w:rPr>
        <w:t>Office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1st</w:t>
      </w:r>
      <w:r>
        <w:rPr>
          <w:spacing w:val="-4"/>
          <w:sz w:val="24"/>
        </w:rPr>
        <w:t>.</w:t>
      </w:r>
    </w:p>
    <w:p>
      <w:pPr>
        <w:pStyle w:val="BodyText"/>
        <w:spacing w:before="43"/>
      </w:pPr>
    </w:p>
    <w:p>
      <w:pPr>
        <w:pStyle w:val="Heading2"/>
        <w:ind w:left="151"/>
      </w:pPr>
      <w:r>
        <w:rPr>
          <w:color w:val="202020"/>
        </w:rPr>
        <w:t>Appointment</w:t>
      </w:r>
      <w:r>
        <w:rPr>
          <w:color w:val="202020"/>
          <w:spacing w:val="-8"/>
        </w:rPr>
        <w:t> </w:t>
      </w:r>
      <w:r>
        <w:rPr>
          <w:color w:val="202020"/>
          <w:spacing w:val="-4"/>
        </w:rPr>
        <w:t>Term:</w:t>
      </w:r>
    </w:p>
    <w:p>
      <w:pPr>
        <w:spacing w:before="0"/>
        <w:ind w:left="871" w:right="0" w:firstLine="0"/>
        <w:jc w:val="left"/>
        <w:rPr>
          <w:b/>
          <w:sz w:val="24"/>
        </w:rPr>
      </w:pPr>
      <w:r>
        <w:rPr>
          <w:b/>
          <w:color w:val="202020"/>
          <w:sz w:val="24"/>
        </w:rPr>
        <w:t>Full-time</w:t>
      </w:r>
      <w:r>
        <w:rPr>
          <w:b/>
          <w:color w:val="202020"/>
          <w:spacing w:val="-2"/>
          <w:sz w:val="24"/>
        </w:rPr>
        <w:t> Lecturers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43" w:after="0"/>
        <w:ind w:left="1558" w:right="289" w:hanging="360"/>
        <w:jc w:val="left"/>
        <w:rPr>
          <w:rFonts w:ascii="Symbol" w:hAnsi="Symbol"/>
          <w:sz w:val="22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  <w:u w:val="single"/>
        </w:rPr>
        <w:t>default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term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full-time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Lecturers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is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expected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be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two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years</w:t>
      </w:r>
      <w:r>
        <w:rPr>
          <w:sz w:val="24"/>
          <w:u w:val="none"/>
        </w:rPr>
        <w:t>.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All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initial appointments as well as reappointments are expected to be for two years. However, one-year terms may be required in cases where two-year terms are not operationally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feasible. For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instance, one-year reappointments will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be necessary in cases of replacement appointments shorter than two-years, budgetary constraints, special programs like student success, lecturer </w:t>
      </w:r>
      <w:r>
        <w:rPr>
          <w:spacing w:val="-2"/>
          <w:sz w:val="24"/>
          <w:u w:val="none"/>
        </w:rPr>
        <w:t>initiatives,etc.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0" w:after="0"/>
        <w:ind w:left="1558" w:right="210" w:hanging="360"/>
        <w:jc w:val="left"/>
        <w:rPr>
          <w:rFonts w:ascii="Symbol" w:hAnsi="Symbol"/>
          <w:sz w:val="22"/>
        </w:rPr>
      </w:pPr>
      <w:r>
        <w:rPr>
          <w:sz w:val="24"/>
        </w:rPr>
        <w:t>A full -time Lecturer who has completed six years of continuous service may be reappointed for a three-year term with justification based upon teaching excellence.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Chair’s</w:t>
      </w:r>
      <w:r>
        <w:rPr>
          <w:spacing w:val="-6"/>
          <w:sz w:val="24"/>
        </w:rPr>
        <w:t> </w:t>
      </w:r>
      <w:r>
        <w:rPr>
          <w:sz w:val="24"/>
        </w:rPr>
        <w:t>memo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support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reappointment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include justification for the three-year term.</w:t>
      </w:r>
    </w:p>
    <w:p>
      <w:pPr>
        <w:pStyle w:val="BodyText"/>
        <w:spacing w:before="4"/>
      </w:pPr>
    </w:p>
    <w:p>
      <w:pPr>
        <w:pStyle w:val="Heading2"/>
        <w:ind w:left="871"/>
      </w:pPr>
      <w:r>
        <w:rPr/>
        <w:t>Part-time</w:t>
      </w:r>
      <w:r>
        <w:rPr>
          <w:spacing w:val="-3"/>
        </w:rPr>
        <w:t> </w:t>
      </w:r>
      <w:r>
        <w:rPr>
          <w:spacing w:val="-2"/>
        </w:rPr>
        <w:t>Lecturers</w:t>
      </w:r>
    </w:p>
    <w:p>
      <w:pPr>
        <w:pStyle w:val="ListParagraph"/>
        <w:numPr>
          <w:ilvl w:val="1"/>
          <w:numId w:val="1"/>
        </w:numPr>
        <w:tabs>
          <w:tab w:pos="1591" w:val="left" w:leader="none"/>
        </w:tabs>
        <w:spacing w:line="256" w:lineRule="auto" w:before="45" w:after="0"/>
        <w:ind w:left="1591" w:right="295" w:hanging="360"/>
        <w:jc w:val="lef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normal</w:t>
      </w:r>
      <w:r>
        <w:rPr>
          <w:spacing w:val="-5"/>
          <w:sz w:val="24"/>
        </w:rPr>
        <w:t> </w:t>
      </w:r>
      <w:r>
        <w:rPr>
          <w:sz w:val="24"/>
        </w:rPr>
        <w:t>term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part-time</w:t>
      </w:r>
      <w:r>
        <w:rPr>
          <w:spacing w:val="-4"/>
          <w:sz w:val="24"/>
        </w:rPr>
        <w:t> </w:t>
      </w:r>
      <w:r>
        <w:rPr>
          <w:sz w:val="24"/>
        </w:rPr>
        <w:t>Lecturers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5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year.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extended</w:t>
      </w:r>
      <w:r>
        <w:rPr>
          <w:spacing w:val="-6"/>
          <w:sz w:val="24"/>
        </w:rPr>
        <w:t> </w:t>
      </w:r>
      <w:r>
        <w:rPr>
          <w:sz w:val="24"/>
        </w:rPr>
        <w:t>to two years upon request.</w:t>
      </w:r>
    </w:p>
    <w:p>
      <w:pPr>
        <w:pStyle w:val="ListParagraph"/>
        <w:spacing w:after="0" w:line="256" w:lineRule="auto"/>
        <w:jc w:val="left"/>
        <w:rPr>
          <w:rFonts w:ascii="Symbol" w:hAnsi="Symbol"/>
          <w:sz w:val="24"/>
        </w:rPr>
        <w:sectPr>
          <w:type w:val="continuous"/>
          <w:pgSz w:w="12240" w:h="15840"/>
          <w:pgMar w:top="1820" w:bottom="280" w:left="1440" w:right="1440"/>
        </w:sectPr>
      </w:pPr>
    </w:p>
    <w:p>
      <w:pPr>
        <w:pStyle w:val="Heading2"/>
        <w:spacing w:line="292" w:lineRule="exact" w:before="205"/>
      </w:pPr>
      <w:r>
        <w:rPr/>
        <w:t>Faculty</w:t>
      </w:r>
      <w:r>
        <w:rPr>
          <w:spacing w:val="-4"/>
        </w:rPr>
        <w:t> </w:t>
      </w:r>
      <w:r>
        <w:rPr/>
        <w:t>candidate</w:t>
      </w:r>
      <w:r>
        <w:rPr>
          <w:spacing w:val="-5"/>
        </w:rPr>
        <w:t> </w:t>
      </w:r>
      <w:r>
        <w:rPr/>
        <w:t>required</w:t>
      </w:r>
      <w:r>
        <w:rPr>
          <w:spacing w:val="-2"/>
        </w:rPr>
        <w:t> documents: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305" w:lineRule="exact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5"/>
          <w:sz w:val="24"/>
        </w:rPr>
        <w:t> </w:t>
      </w:r>
      <w:r>
        <w:rPr>
          <w:sz w:val="24"/>
        </w:rPr>
        <w:t>CV</w:t>
      </w:r>
      <w:r>
        <w:rPr>
          <w:spacing w:val="-1"/>
          <w:sz w:val="24"/>
        </w:rPr>
        <w:t> </w:t>
      </w:r>
      <w:r>
        <w:rPr>
          <w:sz w:val="24"/>
        </w:rPr>
        <w:t>(Stony</w:t>
      </w:r>
      <w:r>
        <w:rPr>
          <w:spacing w:val="-3"/>
          <w:sz w:val="24"/>
        </w:rPr>
        <w:t> </w:t>
      </w:r>
      <w:r>
        <w:rPr>
          <w:sz w:val="24"/>
        </w:rPr>
        <w:t>Brook</w:t>
      </w:r>
      <w:r>
        <w:rPr>
          <w:spacing w:val="-5"/>
          <w:sz w:val="24"/>
        </w:rPr>
        <w:t> </w:t>
      </w:r>
      <w:r>
        <w:rPr>
          <w:sz w:val="24"/>
        </w:rPr>
        <w:t>CV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Faculty</w:t>
      </w:r>
      <w:r>
        <w:rPr>
          <w:spacing w:val="-3"/>
          <w:sz w:val="24"/>
        </w:rPr>
        <w:t> </w:t>
      </w:r>
      <w:r>
        <w:rPr>
          <w:sz w:val="24"/>
        </w:rPr>
        <w:t>180</w:t>
      </w:r>
      <w:r>
        <w:rPr>
          <w:spacing w:val="-3"/>
          <w:sz w:val="24"/>
        </w:rPr>
        <w:t> </w:t>
      </w: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preferred)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2" w:after="0"/>
        <w:ind w:left="720" w:right="0" w:hanging="360"/>
        <w:jc w:val="left"/>
        <w:rPr>
          <w:sz w:val="24"/>
        </w:rPr>
      </w:pPr>
      <w:r>
        <w:rPr>
          <w:sz w:val="24"/>
        </w:rPr>
        <w:t>Candidate</w:t>
      </w:r>
      <w:r>
        <w:rPr>
          <w:spacing w:val="-5"/>
          <w:sz w:val="24"/>
        </w:rPr>
        <w:t> </w:t>
      </w:r>
      <w:r>
        <w:rPr>
          <w:sz w:val="24"/>
        </w:rPr>
        <w:t>statement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teaching</w:t>
      </w:r>
      <w:r>
        <w:rPr>
          <w:spacing w:val="-5"/>
          <w:sz w:val="24"/>
        </w:rPr>
        <w:t> </w:t>
      </w:r>
      <w:r>
        <w:rPr>
          <w:sz w:val="24"/>
        </w:rPr>
        <w:t>philosophy,</w:t>
      </w:r>
      <w:r>
        <w:rPr>
          <w:spacing w:val="-4"/>
          <w:sz w:val="24"/>
        </w:rPr>
        <w:t> </w:t>
      </w:r>
      <w:r>
        <w:rPr>
          <w:sz w:val="24"/>
        </w:rPr>
        <w:t>research,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service,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applicable</w:t>
      </w:r>
    </w:p>
    <w:p>
      <w:pPr>
        <w:pStyle w:val="Heading2"/>
        <w:spacing w:before="292"/>
      </w:pPr>
      <w:r>
        <w:rPr/>
        <w:t>Department</w:t>
      </w:r>
      <w:r>
        <w:rPr>
          <w:spacing w:val="-5"/>
        </w:rPr>
        <w:t> </w:t>
      </w:r>
      <w:r>
        <w:rPr/>
        <w:t>required</w:t>
      </w:r>
      <w:r>
        <w:rPr>
          <w:spacing w:val="-5"/>
        </w:rPr>
        <w:t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2" w:after="0"/>
        <w:ind w:left="720" w:right="0" w:hanging="360"/>
        <w:jc w:val="left"/>
        <w:rPr>
          <w:sz w:val="24"/>
        </w:rPr>
      </w:pPr>
      <w:r>
        <w:rPr>
          <w:sz w:val="24"/>
        </w:rPr>
        <w:t>Chair’s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Memo</w:t>
      </w:r>
    </w:p>
    <w:p>
      <w:pPr>
        <w:pStyle w:val="ListParagraph"/>
        <w:numPr>
          <w:ilvl w:val="1"/>
          <w:numId w:val="2"/>
        </w:numPr>
        <w:tabs>
          <w:tab w:pos="1438" w:val="left" w:leader="none"/>
          <w:tab w:pos="1440" w:val="left" w:leader="none"/>
        </w:tabs>
        <w:spacing w:line="237" w:lineRule="auto" w:before="45" w:after="0"/>
        <w:ind w:left="1440" w:right="913" w:hanging="361"/>
        <w:jc w:val="left"/>
        <w:rPr>
          <w:sz w:val="24"/>
        </w:rPr>
      </w:pPr>
      <w:r>
        <w:rPr>
          <w:sz w:val="24"/>
        </w:rPr>
        <w:t>This should include information about the candidate’s teaching effectiveness and departmental service. If the candidate is to be nominated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promotion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Senior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Senior</w:t>
      </w:r>
      <w:r>
        <w:rPr>
          <w:spacing w:val="-5"/>
          <w:sz w:val="24"/>
        </w:rPr>
        <w:t> </w:t>
      </w:r>
      <w:r>
        <w:rPr>
          <w:sz w:val="24"/>
        </w:rPr>
        <w:t>Lecturer,</w:t>
      </w:r>
      <w:r>
        <w:rPr>
          <w:spacing w:val="-6"/>
          <w:sz w:val="24"/>
        </w:rPr>
        <w:t> </w:t>
      </w:r>
      <w:r>
        <w:rPr>
          <w:sz w:val="24"/>
        </w:rPr>
        <w:t>please indicate that in the memo.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Lecturer</w:t>
      </w:r>
      <w:r>
        <w:rPr>
          <w:spacing w:val="-4"/>
          <w:sz w:val="24"/>
        </w:rPr>
        <w:t> </w:t>
      </w:r>
      <w:r>
        <w:rPr>
          <w:sz w:val="24"/>
        </w:rPr>
        <w:t>Reappointment</w:t>
      </w:r>
      <w:r>
        <w:rPr>
          <w:spacing w:val="-3"/>
          <w:sz w:val="24"/>
        </w:rPr>
        <w:t> </w:t>
      </w:r>
      <w:r>
        <w:rPr>
          <w:sz w:val="24"/>
        </w:rPr>
        <w:t>– Term</w:t>
      </w:r>
      <w:r>
        <w:rPr>
          <w:spacing w:val="-3"/>
          <w:sz w:val="24"/>
        </w:rPr>
        <w:t> </w:t>
      </w:r>
      <w:r>
        <w:rPr>
          <w:sz w:val="24"/>
        </w:rPr>
        <w:t>Requested </w:t>
      </w:r>
      <w:r>
        <w:rPr>
          <w:spacing w:val="-4"/>
          <w:sz w:val="24"/>
        </w:rPr>
        <w:t>Form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4" w:after="0"/>
        <w:ind w:left="720" w:right="0" w:hanging="360"/>
        <w:jc w:val="left"/>
        <w:rPr>
          <w:sz w:val="20"/>
        </w:rPr>
      </w:pPr>
      <w:r>
        <w:rPr>
          <w:sz w:val="24"/>
        </w:rPr>
        <w:t>Upcoming</w:t>
      </w:r>
      <w:r>
        <w:rPr>
          <w:spacing w:val="-5"/>
          <w:sz w:val="24"/>
        </w:rPr>
        <w:t> </w:t>
      </w:r>
      <w:r>
        <w:rPr>
          <w:sz w:val="24"/>
        </w:rPr>
        <w:t>Courses</w:t>
      </w:r>
      <w:r>
        <w:rPr>
          <w:spacing w:val="-4"/>
          <w:sz w:val="24"/>
        </w:rPr>
        <w:t> </w:t>
      </w:r>
      <w:r>
        <w:rPr>
          <w:sz w:val="24"/>
        </w:rPr>
        <w:t>Form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0"/>
        </w:rPr>
        <w:t>(this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replaces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coversheet)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40" w:after="0"/>
        <w:ind w:left="720" w:right="0" w:hanging="360"/>
        <w:jc w:val="left"/>
        <w:rPr>
          <w:sz w:val="22"/>
        </w:rPr>
      </w:pPr>
      <w:r>
        <w:rPr>
          <w:sz w:val="24"/>
        </w:rPr>
        <w:t>Reappointment</w:t>
      </w:r>
      <w:r>
        <w:rPr>
          <w:spacing w:val="-1"/>
          <w:sz w:val="24"/>
        </w:rPr>
        <w:t> </w:t>
      </w:r>
      <w:r>
        <w:rPr>
          <w:sz w:val="24"/>
        </w:rPr>
        <w:t>Vote</w:t>
      </w:r>
      <w:r>
        <w:rPr>
          <w:spacing w:val="-3"/>
          <w:sz w:val="24"/>
        </w:rPr>
        <w:t> </w:t>
      </w:r>
      <w:r>
        <w:rPr>
          <w:sz w:val="24"/>
        </w:rPr>
        <w:t>Results</w:t>
      </w:r>
      <w:r>
        <w:rPr>
          <w:spacing w:val="-2"/>
          <w:sz w:val="24"/>
        </w:rPr>
        <w:t> </w:t>
      </w:r>
      <w:r>
        <w:rPr>
          <w:sz w:val="24"/>
        </w:rPr>
        <w:t>Form</w:t>
      </w:r>
      <w:r>
        <w:rPr>
          <w:spacing w:val="-2"/>
          <w:sz w:val="24"/>
        </w:rPr>
        <w:t> </w:t>
      </w:r>
      <w:r>
        <w:rPr>
          <w:sz w:val="22"/>
        </w:rPr>
        <w:t>(Note:</w:t>
      </w:r>
      <w:r>
        <w:rPr>
          <w:spacing w:val="-1"/>
          <w:sz w:val="22"/>
        </w:rPr>
        <w:t> </w:t>
      </w:r>
      <w:r>
        <w:rPr>
          <w:sz w:val="22"/>
        </w:rPr>
        <w:t>only</w:t>
      </w:r>
      <w:r>
        <w:rPr>
          <w:spacing w:val="-1"/>
          <w:sz w:val="22"/>
        </w:rPr>
        <w:t> </w:t>
      </w:r>
      <w:r>
        <w:rPr>
          <w:sz w:val="22"/>
        </w:rPr>
        <w:t>required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-1"/>
          <w:sz w:val="22"/>
        </w:rPr>
        <w:t> </w:t>
      </w:r>
      <w:r>
        <w:rPr>
          <w:sz w:val="22"/>
        </w:rPr>
        <w:t>year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reappointments)</w:t>
      </w:r>
    </w:p>
    <w:p>
      <w:pPr>
        <w:pStyle w:val="BodyText"/>
        <w:spacing w:before="69"/>
        <w:rPr>
          <w:sz w:val="22"/>
        </w:rPr>
      </w:pPr>
    </w:p>
    <w:p>
      <w:pPr>
        <w:pStyle w:val="Heading2"/>
        <w:rPr>
          <w:b w:val="0"/>
        </w:rPr>
      </w:pPr>
      <w:r>
        <w:rPr/>
        <w:t>Procedure</w:t>
      </w:r>
      <w:r>
        <w:rPr>
          <w:spacing w:val="-4"/>
        </w:rPr>
        <w:t> </w:t>
      </w:r>
      <w:r>
        <w:rPr/>
        <w:t>Lecturer</w:t>
      </w:r>
      <w:r>
        <w:rPr>
          <w:spacing w:val="-4"/>
        </w:rPr>
        <w:t> </w:t>
      </w:r>
      <w:r>
        <w:rPr>
          <w:spacing w:val="-2"/>
        </w:rPr>
        <w:t>Reappointments</w:t>
      </w:r>
      <w:r>
        <w:rPr>
          <w:b w:val="0"/>
          <w:spacing w:val="-2"/>
        </w:rPr>
        <w:t>:</w:t>
      </w:r>
    </w:p>
    <w:p>
      <w:pPr>
        <w:pStyle w:val="BodyText"/>
        <w:spacing w:line="360" w:lineRule="auto" w:before="94"/>
      </w:pPr>
      <w:r>
        <w:rPr>
          <w:color w:val="434343"/>
        </w:rPr>
        <w:t>Department</w:t>
      </w:r>
      <w:r>
        <w:rPr>
          <w:color w:val="434343"/>
          <w:spacing w:val="-3"/>
        </w:rPr>
        <w:t> </w:t>
      </w:r>
      <w:r>
        <w:rPr>
          <w:color w:val="434343"/>
        </w:rPr>
        <w:t>receives</w:t>
      </w:r>
      <w:r>
        <w:rPr>
          <w:color w:val="434343"/>
          <w:spacing w:val="-3"/>
        </w:rPr>
        <w:t> </w:t>
      </w:r>
      <w:r>
        <w:rPr>
          <w:color w:val="434343"/>
        </w:rPr>
        <w:t>an</w:t>
      </w:r>
      <w:r>
        <w:rPr>
          <w:color w:val="434343"/>
          <w:spacing w:val="-4"/>
        </w:rPr>
        <w:t> </w:t>
      </w:r>
      <w:r>
        <w:rPr>
          <w:color w:val="434343"/>
        </w:rPr>
        <w:t>email/spreadsheet from</w:t>
      </w:r>
      <w:r>
        <w:rPr>
          <w:color w:val="434343"/>
          <w:spacing w:val="-5"/>
        </w:rPr>
        <w:t> </w:t>
      </w:r>
      <w:r>
        <w:rPr>
          <w:color w:val="434343"/>
        </w:rPr>
        <w:t>the</w:t>
      </w:r>
      <w:r>
        <w:rPr>
          <w:color w:val="434343"/>
          <w:spacing w:val="-5"/>
        </w:rPr>
        <w:t> </w:t>
      </w:r>
      <w:r>
        <w:rPr>
          <w:color w:val="434343"/>
        </w:rPr>
        <w:t>Provost</w:t>
      </w:r>
      <w:r>
        <w:rPr>
          <w:color w:val="434343"/>
          <w:spacing w:val="-2"/>
        </w:rPr>
        <w:t> </w:t>
      </w:r>
      <w:r>
        <w:rPr>
          <w:color w:val="434343"/>
        </w:rPr>
        <w:t>office</w:t>
      </w:r>
      <w:r>
        <w:rPr>
          <w:color w:val="434343"/>
          <w:spacing w:val="-1"/>
        </w:rPr>
        <w:t> </w:t>
      </w:r>
      <w:r>
        <w:rPr>
          <w:color w:val="434343"/>
        </w:rPr>
        <w:t>that</w:t>
      </w:r>
      <w:r>
        <w:rPr>
          <w:color w:val="434343"/>
          <w:spacing w:val="-4"/>
        </w:rPr>
        <w:t> </w:t>
      </w:r>
      <w:r>
        <w:rPr>
          <w:color w:val="434343"/>
        </w:rPr>
        <w:t>identify</w:t>
      </w:r>
      <w:r>
        <w:rPr>
          <w:color w:val="434343"/>
          <w:spacing w:val="-3"/>
        </w:rPr>
        <w:t> </w:t>
      </w:r>
      <w:r>
        <w:rPr>
          <w:color w:val="434343"/>
        </w:rPr>
        <w:t>a</w:t>
      </w:r>
      <w:r>
        <w:rPr>
          <w:color w:val="434343"/>
          <w:spacing w:val="-3"/>
        </w:rPr>
        <w:t> </w:t>
      </w:r>
      <w:r>
        <w:rPr>
          <w:color w:val="434343"/>
        </w:rPr>
        <w:t>case</w:t>
      </w:r>
      <w:r>
        <w:rPr>
          <w:color w:val="434343"/>
          <w:spacing w:val="-5"/>
        </w:rPr>
        <w:t> </w:t>
      </w:r>
      <w:r>
        <w:rPr>
          <w:color w:val="434343"/>
        </w:rPr>
        <w:t>in </w:t>
      </w:r>
      <w:r>
        <w:rPr>
          <w:color w:val="434343"/>
          <w:spacing w:val="-2"/>
        </w:rPr>
        <w:t>Interfolio: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92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Log-on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Interfolio</w:t>
      </w:r>
      <w:r>
        <w:rPr>
          <w:spacing w:val="-4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“Partner</w:t>
      </w:r>
      <w:r>
        <w:rPr>
          <w:spacing w:val="-2"/>
          <w:sz w:val="24"/>
        </w:rPr>
        <w:t> Institution”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0" w:lineRule="auto" w:before="182" w:after="0"/>
        <w:ind w:left="719" w:right="0" w:hanging="359"/>
        <w:jc w:val="left"/>
        <w:rPr>
          <w:sz w:val="24"/>
        </w:rPr>
      </w:pPr>
      <w:r>
        <w:rPr>
          <w:sz w:val="24"/>
        </w:rPr>
        <w:t>Under</w:t>
      </w:r>
      <w:r>
        <w:rPr>
          <w:spacing w:val="-4"/>
          <w:sz w:val="24"/>
        </w:rPr>
        <w:t> </w:t>
      </w:r>
      <w:r>
        <w:rPr>
          <w:sz w:val="24"/>
        </w:rPr>
        <w:t>Review,</w:t>
      </w:r>
      <w:r>
        <w:rPr>
          <w:spacing w:val="-2"/>
          <w:sz w:val="24"/>
        </w:rPr>
        <w:t> </w:t>
      </w:r>
      <w:r>
        <w:rPr>
          <w:sz w:val="24"/>
        </w:rPr>
        <w:t>Promotion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Tenure</w:t>
      </w:r>
      <w:r>
        <w:rPr>
          <w:spacing w:val="-4"/>
          <w:sz w:val="24"/>
        </w:rPr>
        <w:t> </w:t>
      </w:r>
      <w:r>
        <w:rPr>
          <w:sz w:val="24"/>
        </w:rPr>
        <w:t>module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left</w:t>
      </w:r>
      <w:r>
        <w:rPr>
          <w:spacing w:val="-1"/>
          <w:sz w:val="24"/>
        </w:rPr>
        <w:t> </w:t>
      </w:r>
      <w:r>
        <w:rPr>
          <w:sz w:val="24"/>
        </w:rPr>
        <w:t>choose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“Cases”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0" w:lineRule="auto" w:before="147" w:after="0"/>
        <w:ind w:left="719" w:right="0" w:hanging="359"/>
        <w:jc w:val="left"/>
        <w:rPr>
          <w:b/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> </w:t>
      </w:r>
      <w:r>
        <w:rPr>
          <w:sz w:val="24"/>
        </w:rPr>
        <w:t>“Candidate</w:t>
      </w:r>
      <w:r>
        <w:rPr>
          <w:spacing w:val="-5"/>
          <w:sz w:val="24"/>
        </w:rPr>
        <w:t> </w:t>
      </w:r>
      <w:r>
        <w:rPr>
          <w:sz w:val="24"/>
        </w:rPr>
        <w:t>Documents”</w:t>
      </w:r>
      <w:r>
        <w:rPr>
          <w:spacing w:val="-6"/>
          <w:sz w:val="24"/>
        </w:rPr>
        <w:t> </w:t>
      </w:r>
      <w:r>
        <w:rPr>
          <w:sz w:val="24"/>
        </w:rPr>
        <w:t>upload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separate</w:t>
      </w:r>
      <w:r>
        <w:rPr>
          <w:spacing w:val="-5"/>
          <w:sz w:val="24"/>
        </w:rPr>
        <w:t> </w:t>
      </w:r>
      <w:r>
        <w:rPr>
          <w:sz w:val="24"/>
        </w:rPr>
        <w:t>PDF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files</w:t>
      </w:r>
      <w:r>
        <w:rPr>
          <w:b/>
          <w:spacing w:val="-2"/>
          <w:sz w:val="24"/>
        </w:rPr>
        <w:t>:</w:t>
      </w:r>
    </w:p>
    <w:p>
      <w:pPr>
        <w:pStyle w:val="ListParagraph"/>
        <w:numPr>
          <w:ilvl w:val="1"/>
          <w:numId w:val="3"/>
        </w:numPr>
        <w:tabs>
          <w:tab w:pos="1439" w:val="left" w:leader="none"/>
        </w:tabs>
        <w:spacing w:line="240" w:lineRule="auto" w:before="182" w:after="0"/>
        <w:ind w:left="1439" w:right="0" w:hanging="359"/>
        <w:jc w:val="left"/>
        <w:rPr>
          <w:sz w:val="24"/>
        </w:rPr>
      </w:pPr>
      <w:r>
        <w:rPr>
          <w:sz w:val="24"/>
        </w:rPr>
        <w:t>Candidates</w:t>
      </w:r>
      <w:r>
        <w:rPr>
          <w:spacing w:val="-4"/>
          <w:sz w:val="24"/>
        </w:rPr>
        <w:t> </w:t>
      </w:r>
      <w:r>
        <w:rPr>
          <w:sz w:val="24"/>
        </w:rPr>
        <w:t>CV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/or CV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Faculty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180</w:t>
      </w:r>
    </w:p>
    <w:p>
      <w:pPr>
        <w:pStyle w:val="ListParagraph"/>
        <w:numPr>
          <w:ilvl w:val="1"/>
          <w:numId w:val="3"/>
        </w:numPr>
        <w:tabs>
          <w:tab w:pos="1439" w:val="left" w:leader="none"/>
        </w:tabs>
        <w:spacing w:line="240" w:lineRule="auto" w:before="177" w:after="0"/>
        <w:ind w:left="1439" w:right="0" w:hanging="359"/>
        <w:jc w:val="left"/>
        <w:rPr>
          <w:sz w:val="24"/>
        </w:rPr>
      </w:pPr>
      <w:r>
        <w:rPr>
          <w:sz w:val="24"/>
        </w:rPr>
        <w:t>Teaching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Statement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0" w:lineRule="auto" w:before="175" w:after="0"/>
        <w:ind w:left="719" w:right="0" w:hanging="359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> </w:t>
      </w:r>
      <w:r>
        <w:rPr>
          <w:sz w:val="24"/>
        </w:rPr>
        <w:t>“Departmental</w:t>
      </w:r>
      <w:r>
        <w:rPr>
          <w:spacing w:val="-5"/>
          <w:sz w:val="24"/>
        </w:rPr>
        <w:t> </w:t>
      </w:r>
      <w:r>
        <w:rPr>
          <w:sz w:val="24"/>
        </w:rPr>
        <w:t>Documents”</w:t>
      </w:r>
      <w:r>
        <w:rPr>
          <w:spacing w:val="-2"/>
          <w:sz w:val="24"/>
        </w:rPr>
        <w:t> </w:t>
      </w:r>
      <w:r>
        <w:rPr>
          <w:sz w:val="24"/>
        </w:rPr>
        <w:t>upload/</w:t>
      </w:r>
      <w:r>
        <w:rPr>
          <w:spacing w:val="-1"/>
          <w:sz w:val="24"/>
        </w:rPr>
        <w:t> </w:t>
      </w: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forms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Interfolio:</w:t>
      </w:r>
    </w:p>
    <w:p>
      <w:pPr>
        <w:pStyle w:val="ListParagraph"/>
        <w:numPr>
          <w:ilvl w:val="1"/>
          <w:numId w:val="3"/>
        </w:numPr>
        <w:tabs>
          <w:tab w:pos="1439" w:val="left" w:leader="none"/>
        </w:tabs>
        <w:spacing w:line="240" w:lineRule="auto" w:before="187" w:after="0"/>
        <w:ind w:left="1439" w:right="0" w:hanging="359"/>
        <w:jc w:val="left"/>
        <w:rPr>
          <w:sz w:val="24"/>
        </w:rPr>
      </w:pPr>
      <w:r>
        <w:rPr>
          <w:sz w:val="24"/>
        </w:rPr>
        <w:t>Chair’s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Memo</w:t>
      </w:r>
    </w:p>
    <w:p>
      <w:pPr>
        <w:pStyle w:val="ListParagraph"/>
        <w:numPr>
          <w:ilvl w:val="1"/>
          <w:numId w:val="3"/>
        </w:numPr>
        <w:tabs>
          <w:tab w:pos="1439" w:val="left" w:leader="none"/>
        </w:tabs>
        <w:spacing w:line="240" w:lineRule="auto" w:before="172" w:after="0"/>
        <w:ind w:left="1439" w:right="0" w:hanging="359"/>
        <w:jc w:val="left"/>
        <w:rPr>
          <w:sz w:val="24"/>
        </w:rPr>
      </w:pPr>
      <w:r>
        <w:rPr>
          <w:sz w:val="24"/>
        </w:rPr>
        <w:t>Lecturer</w:t>
      </w:r>
      <w:r>
        <w:rPr>
          <w:spacing w:val="-5"/>
          <w:sz w:val="24"/>
        </w:rPr>
        <w:t> </w:t>
      </w:r>
      <w:r>
        <w:rPr>
          <w:sz w:val="24"/>
        </w:rPr>
        <w:t>Reappointment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Term</w:t>
      </w:r>
      <w:r>
        <w:rPr>
          <w:spacing w:val="-4"/>
          <w:sz w:val="24"/>
        </w:rPr>
        <w:t> </w:t>
      </w:r>
      <w:r>
        <w:rPr>
          <w:sz w:val="24"/>
        </w:rPr>
        <w:t>Requested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Form</w:t>
      </w:r>
    </w:p>
    <w:p>
      <w:pPr>
        <w:pStyle w:val="ListParagraph"/>
        <w:numPr>
          <w:ilvl w:val="1"/>
          <w:numId w:val="3"/>
        </w:numPr>
        <w:tabs>
          <w:tab w:pos="1439" w:val="left" w:leader="none"/>
        </w:tabs>
        <w:spacing w:line="240" w:lineRule="auto" w:before="170" w:after="0"/>
        <w:ind w:left="1439" w:right="0" w:hanging="359"/>
        <w:jc w:val="left"/>
        <w:rPr>
          <w:sz w:val="20"/>
        </w:rPr>
      </w:pPr>
      <w:r>
        <w:rPr>
          <w:sz w:val="24"/>
        </w:rPr>
        <w:t>Upcoming</w:t>
      </w:r>
      <w:r>
        <w:rPr>
          <w:spacing w:val="-5"/>
          <w:sz w:val="24"/>
        </w:rPr>
        <w:t> </w:t>
      </w:r>
      <w:r>
        <w:rPr>
          <w:sz w:val="24"/>
        </w:rPr>
        <w:t>Courses</w:t>
      </w:r>
      <w:r>
        <w:rPr>
          <w:spacing w:val="-5"/>
          <w:sz w:val="24"/>
        </w:rPr>
        <w:t> </w:t>
      </w:r>
      <w:r>
        <w:rPr>
          <w:sz w:val="24"/>
        </w:rPr>
        <w:t>Form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0"/>
        </w:rPr>
        <w:t>(this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replaces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coversheet)</w:t>
      </w:r>
    </w:p>
    <w:p>
      <w:pPr>
        <w:pStyle w:val="ListParagraph"/>
        <w:numPr>
          <w:ilvl w:val="1"/>
          <w:numId w:val="3"/>
        </w:numPr>
        <w:tabs>
          <w:tab w:pos="1439" w:val="left" w:leader="none"/>
        </w:tabs>
        <w:spacing w:line="240" w:lineRule="auto" w:before="170" w:after="0"/>
        <w:ind w:left="1439" w:right="0" w:hanging="359"/>
        <w:jc w:val="left"/>
        <w:rPr>
          <w:sz w:val="24"/>
        </w:rPr>
      </w:pPr>
      <w:r>
        <w:rPr>
          <w:sz w:val="24"/>
        </w:rPr>
        <w:t>Reappointment</w:t>
      </w:r>
      <w:r>
        <w:rPr>
          <w:spacing w:val="-3"/>
          <w:sz w:val="24"/>
        </w:rPr>
        <w:t> </w:t>
      </w:r>
      <w:r>
        <w:rPr>
          <w:sz w:val="24"/>
        </w:rPr>
        <w:t>Vote</w:t>
      </w:r>
      <w:r>
        <w:rPr>
          <w:spacing w:val="-6"/>
          <w:sz w:val="24"/>
        </w:rPr>
        <w:t> </w:t>
      </w:r>
      <w:r>
        <w:rPr>
          <w:sz w:val="24"/>
        </w:rPr>
        <w:t>Results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Form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360" w:lineRule="auto" w:before="139" w:after="0"/>
        <w:ind w:left="720" w:right="1285" w:hanging="360"/>
        <w:jc w:val="left"/>
        <w:rPr>
          <w:sz w:val="24"/>
        </w:rPr>
      </w:pPr>
      <w:r>
        <w:rPr>
          <w:sz w:val="24"/>
        </w:rPr>
        <w:t>Move</w:t>
      </w:r>
      <w:r>
        <w:rPr>
          <w:spacing w:val="-3"/>
          <w:sz w:val="24"/>
        </w:rPr>
        <w:t> </w:t>
      </w:r>
      <w:r>
        <w:rPr>
          <w:sz w:val="24"/>
        </w:rPr>
        <w:t>case</w:t>
      </w:r>
      <w:r>
        <w:rPr>
          <w:spacing w:val="-5"/>
          <w:sz w:val="24"/>
        </w:rPr>
        <w:t> </w:t>
      </w:r>
      <w:r>
        <w:rPr>
          <w:sz w:val="24"/>
        </w:rPr>
        <w:t>forward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clicking</w:t>
      </w:r>
      <w:r>
        <w:rPr>
          <w:spacing w:val="-3"/>
          <w:sz w:val="24"/>
        </w:rPr>
        <w:t> </w:t>
      </w:r>
      <w:r>
        <w:rPr>
          <w:sz w:val="24"/>
        </w:rPr>
        <w:t>“Send</w:t>
      </w:r>
      <w:r>
        <w:rPr>
          <w:spacing w:val="-4"/>
          <w:sz w:val="24"/>
        </w:rPr>
        <w:t> </w:t>
      </w:r>
      <w:r>
        <w:rPr>
          <w:sz w:val="24"/>
        </w:rPr>
        <w:t>Case”</w:t>
      </w:r>
      <w:r>
        <w:rPr>
          <w:spacing w:val="-4"/>
          <w:sz w:val="24"/>
        </w:rPr>
        <w:t> </w:t>
      </w:r>
      <w:r>
        <w:rPr>
          <w:sz w:val="24"/>
        </w:rPr>
        <w:t>button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top</w:t>
      </w:r>
      <w:r>
        <w:rPr>
          <w:spacing w:val="-3"/>
          <w:sz w:val="24"/>
        </w:rPr>
        <w:t> </w:t>
      </w:r>
      <w:r>
        <w:rPr>
          <w:sz w:val="24"/>
        </w:rPr>
        <w:t>right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Click on “VPC Dean Technical Review”</w:t>
      </w:r>
    </w:p>
    <w:p>
      <w:pPr>
        <w:pStyle w:val="Heading2"/>
        <w:spacing w:line="292" w:lineRule="exact"/>
      </w:pPr>
      <w:r>
        <w:rPr/>
        <w:t>Template</w:t>
      </w:r>
      <w:r>
        <w:rPr>
          <w:spacing w:val="-4"/>
        </w:rPr>
        <w:t> </w:t>
      </w:r>
      <w:r>
        <w:rPr>
          <w:spacing w:val="-2"/>
        </w:rPr>
        <w:t>name: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44" w:after="0"/>
        <w:ind w:left="720" w:right="0" w:hanging="360"/>
        <w:jc w:val="left"/>
        <w:rPr>
          <w:sz w:val="24"/>
        </w:rPr>
      </w:pPr>
      <w:r>
        <w:rPr>
          <w:sz w:val="24"/>
        </w:rPr>
        <w:t>Provost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Reappointment</w:t>
      </w:r>
      <w:r>
        <w:rPr>
          <w:spacing w:val="-1"/>
          <w:sz w:val="24"/>
        </w:rPr>
        <w:t> </w:t>
      </w:r>
      <w:r>
        <w:rPr>
          <w:sz w:val="24"/>
        </w:rPr>
        <w:t>Full-Time</w:t>
      </w:r>
      <w:r>
        <w:rPr>
          <w:spacing w:val="-2"/>
          <w:sz w:val="24"/>
        </w:rPr>
        <w:t> </w:t>
      </w:r>
      <w:r>
        <w:rPr>
          <w:sz w:val="24"/>
        </w:rPr>
        <w:t>Lecturer</w:t>
      </w:r>
      <w:r>
        <w:rPr>
          <w:spacing w:val="-4"/>
          <w:sz w:val="24"/>
        </w:rPr>
        <w:t> </w:t>
      </w:r>
      <w:r>
        <w:rPr>
          <w:sz w:val="24"/>
        </w:rPr>
        <w:t>(Dean’s</w:t>
      </w:r>
      <w:r>
        <w:rPr>
          <w:spacing w:val="-4"/>
          <w:sz w:val="24"/>
        </w:rPr>
        <w:t> </w:t>
      </w:r>
      <w:r>
        <w:rPr>
          <w:sz w:val="24"/>
        </w:rPr>
        <w:t>Review,</w:t>
      </w:r>
      <w:r>
        <w:rPr>
          <w:spacing w:val="-2"/>
          <w:sz w:val="24"/>
        </w:rPr>
        <w:t> </w:t>
      </w:r>
      <w:r>
        <w:rPr>
          <w:sz w:val="24"/>
        </w:rPr>
        <w:t>then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Provost)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820" w:bottom="280" w:left="1440" w:right="1440"/>
        </w:sectPr>
      </w:pPr>
    </w:p>
    <w:p>
      <w:pPr>
        <w:pStyle w:val="BodyText"/>
        <w:spacing w:before="29"/>
      </w:pPr>
      <w:r>
        <w:rPr/>
        <w:t>For</w:t>
      </w:r>
      <w:r>
        <w:rPr>
          <w:spacing w:val="-6"/>
        </w:rPr>
        <w:t> </w:t>
      </w:r>
      <w:r>
        <w:rPr/>
        <w:t>more</w:t>
      </w:r>
      <w:r>
        <w:rPr>
          <w:spacing w:val="-3"/>
        </w:rPr>
        <w:t> </w:t>
      </w:r>
      <w:r>
        <w:rPr/>
        <w:t>information,</w:t>
      </w:r>
      <w:r>
        <w:rPr>
          <w:spacing w:val="-4"/>
        </w:rPr>
        <w:t> </w:t>
      </w:r>
      <w:r>
        <w:rPr/>
        <w:t>see</w:t>
      </w:r>
      <w:r>
        <w:rPr>
          <w:spacing w:val="-3"/>
        </w:rPr>
        <w:t> </w:t>
      </w:r>
      <w:r>
        <w:rPr/>
        <w:t>Provost’s</w:t>
      </w:r>
      <w:r>
        <w:rPr>
          <w:spacing w:val="-5"/>
        </w:rPr>
        <w:t> </w:t>
      </w:r>
      <w:r>
        <w:rPr/>
        <w:t>Office</w:t>
      </w:r>
      <w:r>
        <w:rPr>
          <w:spacing w:val="-3"/>
        </w:rPr>
        <w:t> </w:t>
      </w:r>
      <w:r>
        <w:rPr>
          <w:spacing w:val="-2"/>
        </w:rPr>
        <w:t>website:</w:t>
      </w:r>
    </w:p>
    <w:p>
      <w:pPr>
        <w:pStyle w:val="BodyText"/>
        <w:spacing w:before="46"/>
      </w:pPr>
      <w:hyperlink r:id="rId5">
        <w:r>
          <w:rPr>
            <w:color w:val="1153CC"/>
            <w:spacing w:val="-2"/>
            <w:u w:val="single" w:color="1153CC"/>
          </w:rPr>
          <w:t>https://www.stonybrook.edu/commcms/provost/interfolio/lecturer_reappointments.php</w:t>
        </w:r>
      </w:hyperlink>
    </w:p>
    <w:p>
      <w:pPr>
        <w:pStyle w:val="BodyText"/>
      </w:pPr>
    </w:p>
    <w:p>
      <w:pPr>
        <w:pStyle w:val="BodyText"/>
        <w:spacing w:before="78"/>
      </w:pPr>
    </w:p>
    <w:p>
      <w:pPr>
        <w:pStyle w:val="Heading2"/>
      </w:pPr>
      <w:r>
        <w:rPr/>
        <w:t>Case</w:t>
      </w:r>
      <w:r>
        <w:rPr>
          <w:spacing w:val="-5"/>
        </w:rPr>
        <w:t> </w:t>
      </w:r>
      <w:r>
        <w:rPr/>
        <w:t>Review</w:t>
      </w:r>
      <w:r>
        <w:rPr>
          <w:spacing w:val="-3"/>
        </w:rPr>
        <w:t> </w:t>
      </w:r>
      <w:r>
        <w:rPr>
          <w:spacing w:val="-2"/>
        </w:rPr>
        <w:t>Steps: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43" w:after="0"/>
        <w:ind w:left="719" w:right="0" w:hanging="359"/>
        <w:jc w:val="left"/>
        <w:rPr>
          <w:sz w:val="24"/>
        </w:rPr>
      </w:pPr>
      <w:r>
        <w:rPr>
          <w:sz w:val="24"/>
        </w:rPr>
        <w:t>Department</w:t>
      </w:r>
      <w:r>
        <w:rPr>
          <w:spacing w:val="-9"/>
          <w:sz w:val="24"/>
        </w:rPr>
        <w:t> </w:t>
      </w:r>
      <w:r>
        <w:rPr>
          <w:sz w:val="24"/>
        </w:rPr>
        <w:t>Administrator/Department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Chair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46" w:after="0"/>
        <w:ind w:left="719" w:right="0" w:hanging="359"/>
        <w:jc w:val="left"/>
        <w:rPr>
          <w:sz w:val="24"/>
        </w:rPr>
      </w:pPr>
      <w:r>
        <w:rPr>
          <w:sz w:val="24"/>
        </w:rPr>
        <w:t>VPC</w:t>
      </w:r>
      <w:r>
        <w:rPr>
          <w:spacing w:val="-2"/>
          <w:sz w:val="24"/>
        </w:rPr>
        <w:t> </w:t>
      </w:r>
      <w:r>
        <w:rPr>
          <w:sz w:val="24"/>
        </w:rPr>
        <w:t>Dean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Review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43" w:after="0"/>
        <w:ind w:left="719" w:right="0" w:hanging="359"/>
        <w:jc w:val="left"/>
        <w:rPr>
          <w:sz w:val="24"/>
        </w:rPr>
      </w:pPr>
      <w:r>
        <w:rPr>
          <w:sz w:val="24"/>
        </w:rPr>
        <w:t>Associate</w:t>
      </w:r>
      <w:r>
        <w:rPr>
          <w:spacing w:val="-2"/>
          <w:sz w:val="24"/>
        </w:rPr>
        <w:t> </w:t>
      </w:r>
      <w:r>
        <w:rPr>
          <w:sz w:val="24"/>
        </w:rPr>
        <w:t>Dean</w:t>
      </w:r>
      <w:r>
        <w:rPr>
          <w:spacing w:val="-2"/>
          <w:sz w:val="24"/>
        </w:rPr>
        <w:t> </w:t>
      </w:r>
      <w:r>
        <w:rPr>
          <w:sz w:val="24"/>
        </w:rPr>
        <w:t>/Dean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Review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43" w:after="0"/>
        <w:ind w:left="719" w:right="0" w:hanging="359"/>
        <w:jc w:val="left"/>
        <w:rPr>
          <w:sz w:val="24"/>
        </w:rPr>
      </w:pPr>
      <w:r>
        <w:rPr>
          <w:sz w:val="24"/>
        </w:rPr>
        <w:t>Provost</w:t>
      </w:r>
      <w:r>
        <w:rPr>
          <w:spacing w:val="-3"/>
          <w:sz w:val="24"/>
        </w:rPr>
        <w:t> </w:t>
      </w:r>
      <w:r>
        <w:rPr>
          <w:sz w:val="24"/>
        </w:rPr>
        <w:t>VPC –</w:t>
      </w:r>
      <w:r>
        <w:rPr>
          <w:spacing w:val="-3"/>
          <w:sz w:val="24"/>
        </w:rPr>
        <w:t> </w:t>
      </w:r>
      <w:r>
        <w:rPr>
          <w:sz w:val="24"/>
        </w:rPr>
        <w:t>Technical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Review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45" w:after="0"/>
        <w:ind w:left="719" w:right="0" w:hanging="359"/>
        <w:jc w:val="left"/>
        <w:rPr>
          <w:sz w:val="24"/>
        </w:rPr>
      </w:pPr>
      <w:r>
        <w:rPr>
          <w:sz w:val="24"/>
        </w:rPr>
        <w:t>Vice</w:t>
      </w:r>
      <w:r>
        <w:rPr>
          <w:spacing w:val="-2"/>
          <w:sz w:val="24"/>
        </w:rPr>
        <w:t> Provost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44" w:after="0"/>
        <w:ind w:left="719" w:right="0" w:hanging="359"/>
        <w:jc w:val="left"/>
        <w:rPr>
          <w:sz w:val="24"/>
        </w:rPr>
      </w:pPr>
      <w:r>
        <w:rPr>
          <w:sz w:val="24"/>
        </w:rPr>
        <w:t>Provost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VPC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45" w:after="0"/>
        <w:ind w:left="719" w:right="0" w:hanging="359"/>
        <w:jc w:val="left"/>
        <w:rPr>
          <w:sz w:val="24"/>
        </w:rPr>
      </w:pPr>
      <w:r>
        <w:rPr>
          <w:sz w:val="24"/>
        </w:rPr>
        <w:t>VPC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Dean</w:t>
      </w:r>
    </w:p>
    <w:p>
      <w:pPr>
        <w:pStyle w:val="BodyText"/>
        <w:spacing w:before="60"/>
      </w:pPr>
    </w:p>
    <w:p>
      <w:pPr>
        <w:spacing w:before="0"/>
        <w:ind w:left="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REMINDER:</w:t>
      </w:r>
    </w:p>
    <w:p>
      <w:pPr>
        <w:spacing w:line="276" w:lineRule="auto" w:before="38"/>
        <w:ind w:left="0" w:right="876" w:firstLine="0"/>
        <w:jc w:val="left"/>
        <w:rPr>
          <w:sz w:val="22"/>
        </w:rPr>
      </w:pPr>
      <w:r>
        <w:rPr>
          <w:sz w:val="22"/>
        </w:rPr>
        <w:t>Lecturers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evaluated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reappointment</w:t>
      </w:r>
      <w:r>
        <w:rPr>
          <w:spacing w:val="-5"/>
          <w:sz w:val="22"/>
        </w:rPr>
        <w:t> </w:t>
      </w:r>
      <w:r>
        <w:rPr>
          <w:sz w:val="22"/>
        </w:rPr>
        <w:t>every</w:t>
      </w:r>
      <w:r>
        <w:rPr>
          <w:spacing w:val="-2"/>
          <w:sz w:val="22"/>
        </w:rPr>
        <w:t> </w:t>
      </w:r>
      <w:r>
        <w:rPr>
          <w:sz w:val="22"/>
        </w:rPr>
        <w:t>two</w:t>
      </w:r>
      <w:r>
        <w:rPr>
          <w:spacing w:val="-5"/>
          <w:sz w:val="22"/>
        </w:rPr>
        <w:t> </w:t>
      </w:r>
      <w:r>
        <w:rPr>
          <w:sz w:val="22"/>
        </w:rPr>
        <w:t>years,</w:t>
      </w:r>
      <w:r>
        <w:rPr>
          <w:spacing w:val="-4"/>
          <w:sz w:val="22"/>
        </w:rPr>
        <w:t> </w:t>
      </w:r>
      <w:r>
        <w:rPr>
          <w:sz w:val="22"/>
        </w:rPr>
        <w:t>unless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multi-year </w:t>
      </w:r>
      <w:r>
        <w:rPr>
          <w:spacing w:val="-2"/>
          <w:sz w:val="22"/>
        </w:rPr>
        <w:t>appointment.</w:t>
      </w:r>
    </w:p>
    <w:p>
      <w:pPr>
        <w:pStyle w:val="BodyText"/>
        <w:spacing w:before="182"/>
        <w:rPr>
          <w:sz w:val="22"/>
        </w:rPr>
      </w:pPr>
    </w:p>
    <w:p>
      <w:pPr>
        <w:pStyle w:val="Heading2"/>
        <w:spacing w:line="276" w:lineRule="auto"/>
        <w:ind w:right="876"/>
      </w:pPr>
      <w:r>
        <w:rPr/>
        <w:t>Note</w:t>
      </w:r>
      <w:r>
        <w:rPr>
          <w:spacing w:val="-4"/>
        </w:rPr>
        <w:t> </w:t>
      </w:r>
      <w:r>
        <w:rPr/>
        <w:t>regarding</w:t>
      </w:r>
      <w:r>
        <w:rPr>
          <w:spacing w:val="-5"/>
        </w:rPr>
        <w:t> </w:t>
      </w:r>
      <w:r>
        <w:rPr/>
        <w:t>eligibility</w:t>
      </w:r>
      <w:r>
        <w:rPr>
          <w:spacing w:val="-6"/>
        </w:rPr>
        <w:t> </w:t>
      </w:r>
      <w:r>
        <w:rPr/>
        <w:t>for Senior</w:t>
      </w:r>
      <w:r>
        <w:rPr>
          <w:spacing w:val="-6"/>
        </w:rPr>
        <w:t> </w:t>
      </w:r>
      <w:r>
        <w:rPr/>
        <w:t>Lecturer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Advanced</w:t>
      </w:r>
      <w:r>
        <w:rPr>
          <w:spacing w:val="-7"/>
        </w:rPr>
        <w:t> </w:t>
      </w:r>
      <w:r>
        <w:rPr/>
        <w:t>Senior</w:t>
      </w:r>
      <w:r>
        <w:rPr>
          <w:spacing w:val="-6"/>
        </w:rPr>
        <w:t> </w:t>
      </w:r>
      <w:r>
        <w:rPr/>
        <w:t>Lecturer </w:t>
      </w:r>
      <w:r>
        <w:rPr>
          <w:spacing w:val="-2"/>
        </w:rPr>
        <w:t>nominations:</w:t>
      </w:r>
    </w:p>
    <w:p>
      <w:pPr>
        <w:pStyle w:val="BodyText"/>
        <w:spacing w:before="44"/>
        <w:rPr>
          <w:b/>
        </w:rPr>
      </w:pPr>
    </w:p>
    <w:p>
      <w:pPr>
        <w:pStyle w:val="BodyText"/>
      </w:pPr>
      <w:r>
        <w:rPr/>
        <w:t>Senior</w:t>
      </w:r>
      <w:r>
        <w:rPr>
          <w:spacing w:val="-3"/>
        </w:rPr>
        <w:t> </w:t>
      </w:r>
      <w:r>
        <w:rPr>
          <w:spacing w:val="-2"/>
        </w:rPr>
        <w:t>Lecturer: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0" w:lineRule="auto" w:before="47" w:after="0"/>
        <w:ind w:left="720" w:right="0" w:hanging="360"/>
        <w:jc w:val="left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least</w:t>
      </w:r>
      <w:r>
        <w:rPr>
          <w:spacing w:val="-3"/>
          <w:sz w:val="24"/>
        </w:rPr>
        <w:t> </w:t>
      </w:r>
      <w:r>
        <w:rPr>
          <w:sz w:val="24"/>
        </w:rPr>
        <w:t>6 years</w:t>
      </w:r>
      <w:r>
        <w:rPr>
          <w:spacing w:val="-4"/>
          <w:sz w:val="24"/>
        </w:rPr>
        <w:t> </w:t>
      </w:r>
      <w:r>
        <w:rPr>
          <w:sz w:val="24"/>
        </w:rPr>
        <w:t>full</w:t>
      </w:r>
      <w:r>
        <w:rPr>
          <w:spacing w:val="-3"/>
          <w:sz w:val="24"/>
        </w:rPr>
        <w:t> </w:t>
      </w:r>
      <w:r>
        <w:rPr>
          <w:sz w:val="24"/>
        </w:rPr>
        <w:t>time</w:t>
      </w:r>
      <w:r>
        <w:rPr>
          <w:spacing w:val="-3"/>
          <w:sz w:val="24"/>
        </w:rPr>
        <w:t> </w:t>
      </w:r>
      <w:r>
        <w:rPr>
          <w:sz w:val="24"/>
        </w:rPr>
        <w:t>service 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College 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rank</w:t>
      </w:r>
      <w:r>
        <w:rPr>
          <w:spacing w:val="-3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Lecturer</w:t>
      </w:r>
    </w:p>
    <w:p>
      <w:pPr>
        <w:pStyle w:val="BodyText"/>
        <w:spacing w:before="86"/>
      </w:pPr>
    </w:p>
    <w:p>
      <w:pPr>
        <w:pStyle w:val="BodyText"/>
        <w:spacing w:before="1"/>
      </w:pPr>
      <w:r>
        <w:rPr/>
        <w:t>Advanced</w:t>
      </w:r>
      <w:r>
        <w:rPr>
          <w:spacing w:val="-4"/>
        </w:rPr>
        <w:t> </w:t>
      </w:r>
      <w:r>
        <w:rPr/>
        <w:t>Senior</w:t>
      </w:r>
      <w:r>
        <w:rPr>
          <w:spacing w:val="-2"/>
        </w:rPr>
        <w:t> Lecturer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0" w:lineRule="auto" w:before="44" w:after="0"/>
        <w:ind w:left="720" w:right="0" w:hanging="360"/>
        <w:jc w:val="left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least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years</w:t>
      </w:r>
      <w:r>
        <w:rPr>
          <w:spacing w:val="-3"/>
          <w:sz w:val="24"/>
        </w:rPr>
        <w:t> </w:t>
      </w:r>
      <w:r>
        <w:rPr>
          <w:sz w:val="24"/>
        </w:rPr>
        <w:t>full</w:t>
      </w:r>
      <w:r>
        <w:rPr>
          <w:spacing w:val="-4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service to</w:t>
      </w:r>
      <w:r>
        <w:rPr>
          <w:spacing w:val="-4"/>
          <w:sz w:val="24"/>
        </w:rPr>
        <w:t> </w:t>
      </w:r>
      <w:r>
        <w:rPr>
          <w:sz w:val="24"/>
        </w:rPr>
        <w:t>the College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Senior</w:t>
      </w:r>
      <w:r>
        <w:rPr>
          <w:spacing w:val="-2"/>
          <w:sz w:val="24"/>
        </w:rPr>
        <w:t> Lecturer</w:t>
      </w:r>
    </w:p>
    <w:p>
      <w:pPr>
        <w:pStyle w:val="BodyText"/>
        <w:spacing w:before="199"/>
      </w:pPr>
    </w:p>
    <w:p>
      <w:pPr>
        <w:pStyle w:val="BodyText"/>
        <w:spacing w:line="276" w:lineRule="auto"/>
        <w:ind w:right="876"/>
      </w:pPr>
      <w:r>
        <w:rPr/>
        <w:t>For additional information, see Nomination Procedures on CAS website: </w:t>
      </w:r>
      <w:hyperlink r:id="rId6">
        <w:r>
          <w:rPr>
            <w:color w:val="0462C1"/>
            <w:spacing w:val="-2"/>
            <w:u w:val="single" w:color="0462C1"/>
          </w:rPr>
          <w:t>https://www.stonybrook.edu/commcms/cas/faculty_and_staff/faculty_affairs/reappoi</w:t>
        </w:r>
      </w:hyperlink>
      <w:r>
        <w:rPr>
          <w:color w:val="0462C1"/>
          <w:spacing w:val="-2"/>
          <w:u w:val="none"/>
        </w:rPr>
        <w:t> </w:t>
      </w:r>
      <w:hyperlink r:id="rId6">
        <w:r>
          <w:rPr>
            <w:color w:val="0462C1"/>
            <w:spacing w:val="-2"/>
            <w:u w:val="single" w:color="0462C1"/>
          </w:rPr>
          <w:t>ntment_tenure_promotion/lecturer-reappointment.php</w:t>
        </w:r>
      </w:hyperlink>
    </w:p>
    <w:sectPr>
      <w:pgSz w:w="12240" w:h="15840"/>
      <w:pgMar w:top="17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"/>
      <w:lvlJc w:val="left"/>
      <w:pPr>
        <w:ind w:left="7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440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00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7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58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6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38"/>
      <w:ind w:left="161" w:right="5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5"/>
      <w:ind w:left="71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stonybrook.edu/commcms/provost/interfolio/lecturer_reappointments.php" TargetMode="External"/><Relationship Id="rId6" Type="http://schemas.openxmlformats.org/officeDocument/2006/relationships/hyperlink" Target="https://www.stonybrook.edu/commcms/cas/faculty_and_staff/faculty_affairs/reappointment_tenure_promotion/lecturer-reappointment.php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Noren</dc:creator>
  <dcterms:created xsi:type="dcterms:W3CDTF">2026-08-19T20:41:40Z</dcterms:created>
  <dcterms:modified xsi:type="dcterms:W3CDTF">2026-08-19T20:41:40Z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2026-08-19T00:00:00Z</vt:filetime>
  </property>
  <property fmtid="{D5CDD505-2E9C-101B-9397-08002B2CF9AE}" pid="5" name="Producer">
    <vt:lpwstr>Microsoft® Word 2019</vt:lpwstr>
  </property>
</Properties>
</file>