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60" w:lineRule="auto"/>
        <w:rPr/>
      </w:pPr>
      <w:bookmarkStart w:colFirst="0" w:colLast="0" w:name="_d5f9x0huq6ts" w:id="0"/>
      <w:bookmarkEnd w:id="0"/>
      <w:r w:rsidDel="00000000" w:rsidR="00000000" w:rsidRPr="00000000">
        <w:rPr>
          <w:rtl w:val="0"/>
        </w:rPr>
        <w:t xml:space="preserve">Full-Time Faculty Onboarding Checklist For Department Administrators</w:t>
      </w:r>
    </w:p>
    <w:p w:rsidR="00000000" w:rsidDel="00000000" w:rsidP="00000000" w:rsidRDefault="00000000" w:rsidRPr="00000000" w14:paraId="00000002">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checklist outlines the key steps department administrators must follow to ensure smooth onboarding of full-time faculty members.</w:t>
      </w:r>
    </w:p>
    <w:p w:rsidR="00000000" w:rsidDel="00000000" w:rsidP="00000000" w:rsidRDefault="00000000" w:rsidRPr="00000000" w14:paraId="0000000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Once the candidate signs the offer letter and returns required documents:</w:t>
      </w:r>
    </w:p>
    <w:p w:rsidR="00000000" w:rsidDel="00000000" w:rsidP="00000000" w:rsidRDefault="00000000" w:rsidRPr="00000000" w14:paraId="00000004">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Initiate the background check.</w:t>
        <w:br w:type="textWrapping"/>
        <w:br w:type="textWrapping"/>
        <w:t xml:space="preserve"> </w:t>
      </w:r>
      <w:r w:rsidDel="00000000" w:rsidR="00000000" w:rsidRPr="00000000">
        <w:rPr>
          <w:rFonts w:ascii="Times New Roman" w:cs="Times New Roman" w:eastAsia="Times New Roman" w:hAnsi="Times New Roman"/>
          <w:sz w:val="24"/>
          <w:szCs w:val="24"/>
          <w:rtl w:val="0"/>
        </w:rPr>
        <w:t xml:space="preserve">                     </w:t>
        <w:tab/>
        <w:t xml:space="preserve">Send an email to hrs_recruiting with the following information:</w:t>
      </w:r>
    </w:p>
    <w:p w:rsidR="00000000" w:rsidDel="00000000" w:rsidP="00000000" w:rsidRDefault="00000000" w:rsidRPr="00000000" w14:paraId="00000005">
      <w:pPr>
        <w:numPr>
          <w:ilvl w:val="2"/>
          <w:numId w:val="1"/>
        </w:numPr>
        <w:spacing w:after="0" w:afterAutospacing="0" w:before="240" w:lineRule="auto"/>
        <w:ind w:left="2160" w:hanging="360"/>
      </w:pPr>
      <w:r w:rsidDel="00000000" w:rsidR="00000000" w:rsidRPr="00000000">
        <w:rPr>
          <w:rFonts w:ascii="Times New Roman" w:cs="Times New Roman" w:eastAsia="Times New Roman" w:hAnsi="Times New Roman"/>
          <w:sz w:val="24"/>
          <w:szCs w:val="24"/>
          <w:rtl w:val="0"/>
        </w:rPr>
        <w:t xml:space="preserve">New hire's full name</w:t>
      </w:r>
    </w:p>
    <w:p w:rsidR="00000000" w:rsidDel="00000000" w:rsidP="00000000" w:rsidRDefault="00000000" w:rsidRPr="00000000" w14:paraId="00000006">
      <w:pPr>
        <w:numPr>
          <w:ilvl w:val="2"/>
          <w:numId w:val="1"/>
        </w:numPr>
        <w:spacing w:after="0" w:afterAutospacing="0" w:before="0" w:beforeAutospacing="0" w:lineRule="auto"/>
        <w:ind w:left="2160" w:hanging="360"/>
      </w:pPr>
      <w:r w:rsidDel="00000000" w:rsidR="00000000" w:rsidRPr="00000000">
        <w:rPr>
          <w:rFonts w:ascii="Times New Roman" w:cs="Times New Roman" w:eastAsia="Times New Roman" w:hAnsi="Times New Roman"/>
          <w:sz w:val="24"/>
          <w:szCs w:val="24"/>
          <w:rtl w:val="0"/>
        </w:rPr>
        <w:t xml:space="preserve">New hire's email address (for CBC/Truescreen access)</w:t>
      </w:r>
    </w:p>
    <w:p w:rsidR="00000000" w:rsidDel="00000000" w:rsidP="00000000" w:rsidRDefault="00000000" w:rsidRPr="00000000" w14:paraId="00000007">
      <w:pPr>
        <w:numPr>
          <w:ilvl w:val="2"/>
          <w:numId w:val="1"/>
        </w:numPr>
        <w:spacing w:after="0" w:afterAutospacing="0" w:before="0" w:beforeAutospacing="0" w:lineRule="auto"/>
        <w:ind w:left="2160" w:hanging="360"/>
      </w:pPr>
      <w:r w:rsidDel="00000000" w:rsidR="00000000" w:rsidRPr="00000000">
        <w:rPr>
          <w:rFonts w:ascii="Times New Roman" w:cs="Times New Roman" w:eastAsia="Times New Roman" w:hAnsi="Times New Roman"/>
          <w:sz w:val="24"/>
          <w:szCs w:val="24"/>
          <w:rtl w:val="0"/>
        </w:rPr>
        <w:t xml:space="preserve">Department contact name (for receiving CBC results)</w:t>
        <w:br w:type="textWrapping"/>
        <w:t xml:space="preserve"> (new hire will receive an email from Truescreen to enter their information into the CBC (Criminal Background Check) portal.)</w:t>
      </w:r>
    </w:p>
    <w:p w:rsidR="00000000" w:rsidDel="00000000" w:rsidP="00000000" w:rsidRDefault="00000000" w:rsidRPr="00000000" w14:paraId="00000008">
      <w:pPr>
        <w:numPr>
          <w:ilvl w:val="2"/>
          <w:numId w:val="1"/>
        </w:numPr>
        <w:spacing w:before="0" w:beforeAutospacing="0" w:lineRule="auto"/>
        <w:ind w:left="2160" w:hanging="360"/>
      </w:pPr>
      <w:r w:rsidDel="00000000" w:rsidR="00000000" w:rsidRPr="00000000">
        <w:rPr>
          <w:rFonts w:ascii="Times New Roman" w:cs="Times New Roman" w:eastAsia="Times New Roman" w:hAnsi="Times New Roman"/>
          <w:sz w:val="24"/>
          <w:szCs w:val="24"/>
          <w:rtl w:val="0"/>
        </w:rPr>
        <w:t xml:space="preserve">Forward the background check clearance to Danielle Papaspyrou</w:t>
      </w:r>
      <w:r w:rsidDel="00000000" w:rsidR="00000000" w:rsidRPr="00000000">
        <w:rPr>
          <w:rtl w:val="0"/>
        </w:rPr>
      </w:r>
    </w:p>
    <w:p w:rsidR="00000000" w:rsidDel="00000000" w:rsidP="00000000" w:rsidRDefault="00000000" w:rsidRPr="00000000" w14:paraId="00000009">
      <w:pPr>
        <w:spacing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Pre-Employment Entry in PeopleSoft</w:t>
      </w:r>
    </w:p>
    <w:p w:rsidR="00000000" w:rsidDel="00000000" w:rsidP="00000000" w:rsidRDefault="00000000" w:rsidRPr="00000000" w14:paraId="0000000B">
      <w:pPr>
        <w:numPr>
          <w:ilvl w:val="0"/>
          <w:numId w:val="3"/>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Enter pre-employment data into PeopleSoft to generate an SBU ID.</w:t>
      </w:r>
    </w:p>
    <w:p w:rsidR="00000000" w:rsidDel="00000000" w:rsidP="00000000" w:rsidRDefault="00000000" w:rsidRPr="00000000" w14:paraId="0000000C">
      <w:pPr>
        <w:numPr>
          <w:ilvl w:val="1"/>
          <w:numId w:val="3"/>
        </w:numPr>
        <w:spacing w:after="0" w:afterAutospacing="0" w:before="0" w:beforeAutospacing="0" w:lineRule="auto"/>
        <w:ind w:left="1440" w:hanging="360"/>
      </w:pPr>
      <w:r w:rsidDel="00000000" w:rsidR="00000000" w:rsidRPr="00000000">
        <w:rPr>
          <w:rFonts w:ascii="Times New Roman" w:cs="Times New Roman" w:eastAsia="Times New Roman" w:hAnsi="Times New Roman"/>
          <w:sz w:val="24"/>
          <w:szCs w:val="24"/>
          <w:rtl w:val="0"/>
        </w:rPr>
        <w:t xml:space="preserve">If the new hire already has an SBU ID, instead:</w:t>
      </w:r>
    </w:p>
    <w:p w:rsidR="00000000" w:rsidDel="00000000" w:rsidP="00000000" w:rsidRDefault="00000000" w:rsidRPr="00000000" w14:paraId="0000000D">
      <w:pPr>
        <w:numPr>
          <w:ilvl w:val="2"/>
          <w:numId w:val="3"/>
        </w:numPr>
        <w:spacing w:after="0" w:afterAutospacing="0" w:before="0" w:beforeAutospacing="0" w:lineRule="auto"/>
        <w:ind w:left="2160" w:hanging="360"/>
      </w:pPr>
      <w:r w:rsidDel="00000000" w:rsidR="00000000" w:rsidRPr="00000000">
        <w:rPr>
          <w:rFonts w:ascii="Times New Roman" w:cs="Times New Roman" w:eastAsia="Times New Roman" w:hAnsi="Times New Roman"/>
          <w:sz w:val="24"/>
          <w:szCs w:val="24"/>
          <w:rtl w:val="0"/>
        </w:rPr>
        <w:t xml:space="preserve">Grant pre-employment access to allow email activation and other onboarding tasks.</w:t>
      </w:r>
    </w:p>
    <w:p w:rsidR="00000000" w:rsidDel="00000000" w:rsidP="00000000" w:rsidRDefault="00000000" w:rsidRPr="00000000" w14:paraId="0000000E">
      <w:pPr>
        <w:numPr>
          <w:ilvl w:val="2"/>
          <w:numId w:val="3"/>
        </w:numPr>
        <w:spacing w:after="0" w:afterAutospacing="0" w:before="0" w:beforeAutospacing="0" w:lineRule="auto"/>
        <w:ind w:left="2160" w:hanging="360"/>
      </w:pPr>
      <w:r w:rsidDel="00000000" w:rsidR="00000000" w:rsidRPr="00000000">
        <w:rPr>
          <w:rFonts w:ascii="Times New Roman" w:cs="Times New Roman" w:eastAsia="Times New Roman" w:hAnsi="Times New Roman"/>
          <w:sz w:val="24"/>
          <w:szCs w:val="24"/>
          <w:rtl w:val="0"/>
        </w:rPr>
        <w:t xml:space="preserve">Send SBU ID number to Danielle Papaspyrou at danielle.papaspyrou@stonybrook.edu</w:t>
      </w:r>
    </w:p>
    <w:p w:rsidR="00000000" w:rsidDel="00000000" w:rsidP="00000000" w:rsidRDefault="00000000" w:rsidRPr="00000000" w14:paraId="0000000F">
      <w:pPr>
        <w:numPr>
          <w:ilvl w:val="0"/>
          <w:numId w:val="3"/>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Please note: once faculty have an ID number, they can set up their Net ID and request access to services such as SBU email, Brightspace, etc. Any questions can be directed to the Division of Information Technology (DoIT) website: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https://it.stonybrook.edu/services/netid or 631-632-9800 for assistance.</w:t>
      </w:r>
    </w:p>
    <w:p w:rsidR="00000000" w:rsidDel="00000000" w:rsidP="00000000" w:rsidRDefault="00000000" w:rsidRPr="00000000" w14:paraId="00000010">
      <w:pP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Form I-9 Completion</w:t>
      </w:r>
    </w:p>
    <w:p w:rsidR="00000000" w:rsidDel="00000000" w:rsidP="00000000" w:rsidRDefault="00000000" w:rsidRPr="00000000" w14:paraId="00000012">
      <w:pPr>
        <w:numPr>
          <w:ilvl w:val="0"/>
          <w:numId w:val="2"/>
        </w:numPr>
        <w:spacing w:before="240" w:lineRule="auto"/>
        <w:ind w:left="720" w:hanging="360"/>
      </w:pPr>
      <w:r w:rsidDel="00000000" w:rsidR="00000000" w:rsidRPr="00000000">
        <w:rPr>
          <w:rFonts w:ascii="Times New Roman" w:cs="Times New Roman" w:eastAsia="Times New Roman" w:hAnsi="Times New Roman"/>
          <w:sz w:val="24"/>
          <w:szCs w:val="24"/>
          <w:rtl w:val="0"/>
        </w:rPr>
        <w:t xml:space="preserve">Complete and submit Form I-9 within 3 business days of the faculty member’s official start date. Completed I-9 forms can be sent to hrs_state_appointments.</w:t>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